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A202D" w14:textId="77777777" w:rsidR="00F371ED" w:rsidRPr="000855A1" w:rsidRDefault="000855A1" w:rsidP="00F371ED">
      <w:pPr>
        <w:pStyle w:val="Title"/>
        <w:rPr>
          <w:sz w:val="52"/>
        </w:rPr>
      </w:pPr>
      <w:r w:rsidRPr="000855A1">
        <w:rPr>
          <w:sz w:val="52"/>
        </w:rPr>
        <w:t xml:space="preserve">L’ingérence étrangère dans la Communauté </w:t>
      </w:r>
    </w:p>
    <w:p w14:paraId="656122FB" w14:textId="77777777" w:rsidR="00742E59" w:rsidRDefault="000855A1" w:rsidP="00F371ED">
      <w:pPr>
        <w:pStyle w:val="IssueDateURL"/>
        <w:rPr>
          <w:rStyle w:val="FooterChar"/>
        </w:rPr>
      </w:pPr>
      <w:r w:rsidRPr="000855A1">
        <w:t xml:space="preserve">Comment signaler les menaces et l’intimidation de gouvernements étrangers </w:t>
      </w:r>
      <w:r w:rsidR="00742E59" w:rsidRPr="002F1C7B">
        <w:rPr>
          <w:rStyle w:val="FooterChar"/>
        </w:rPr>
        <w:t xml:space="preserve"> </w:t>
      </w:r>
    </w:p>
    <w:p w14:paraId="5A87DFB5" w14:textId="77777777" w:rsidR="00F371ED" w:rsidRPr="00D57CCF" w:rsidRDefault="00F371ED" w:rsidP="00F371ED">
      <w:pPr>
        <w:pStyle w:val="IssueDateURL"/>
      </w:pPr>
      <w:r w:rsidRPr="002F1C7B">
        <w:rPr>
          <w:rStyle w:val="Strong"/>
        </w:rPr>
        <w:t>FACTSHEET</w:t>
      </w:r>
      <w:r>
        <w:t xml:space="preserve">  </w:t>
      </w:r>
      <w:r w:rsidRPr="00D57CCF">
        <w:rPr>
          <w:rStyle w:val="BoldRed"/>
        </w:rPr>
        <w:t>/</w:t>
      </w:r>
      <w:r>
        <w:t xml:space="preserve">  </w:t>
      </w:r>
      <w:r w:rsidR="000855A1">
        <w:t>April</w:t>
      </w:r>
      <w:r>
        <w:t xml:space="preserve"> </w:t>
      </w:r>
      <w:r w:rsidR="00742E59">
        <w:t>2023</w:t>
      </w:r>
      <w:r>
        <w:tab/>
      </w:r>
      <w:r w:rsidRPr="002F1C7B">
        <w:rPr>
          <w:rStyle w:val="Strong"/>
        </w:rPr>
        <w:t>afp.gov.au</w:t>
      </w:r>
    </w:p>
    <w:p w14:paraId="299E0B81" w14:textId="77777777" w:rsidR="004B59E3" w:rsidRPr="00F371ED" w:rsidRDefault="004B59E3" w:rsidP="00F371ED">
      <w:pPr>
        <w:pStyle w:val="Spacer-pg1"/>
      </w:pPr>
    </w:p>
    <w:p w14:paraId="6B7A9EC5" w14:textId="77777777" w:rsidR="004B59E3" w:rsidRPr="004B59E3" w:rsidRDefault="004B59E3" w:rsidP="00F371ED">
      <w:pPr>
        <w:spacing w:after="360"/>
        <w:sectPr w:rsidR="004B59E3" w:rsidRPr="004B59E3" w:rsidSect="00457F01">
          <w:headerReference w:type="default" r:id="rId8"/>
          <w:footerReference w:type="default" r:id="rId9"/>
          <w:headerReference w:type="first" r:id="rId10"/>
          <w:footerReference w:type="first" r:id="rId11"/>
          <w:pgSz w:w="11906" w:h="16838" w:code="9"/>
          <w:pgMar w:top="2041" w:right="1134" w:bottom="1134" w:left="1134" w:header="550" w:footer="459" w:gutter="0"/>
          <w:cols w:space="720"/>
          <w:titlePg/>
          <w:docGrid w:linePitch="360"/>
        </w:sectPr>
      </w:pPr>
    </w:p>
    <w:p w14:paraId="5A29CAB9" w14:textId="77777777" w:rsidR="000855A1" w:rsidRPr="009A4DCD" w:rsidRDefault="000855A1" w:rsidP="000855A1">
      <w:pPr>
        <w:pStyle w:val="Heading1"/>
        <w:spacing w:before="240" w:after="240"/>
        <w:rPr>
          <w:rFonts w:cstheme="minorHAnsi"/>
          <w:lang w:val="fr-FR"/>
        </w:rPr>
      </w:pPr>
      <w:r w:rsidRPr="009A4DCD">
        <w:rPr>
          <w:rFonts w:cstheme="minorHAnsi"/>
          <w:lang w:val="fr-FR"/>
        </w:rPr>
        <w:t>Introduction</w:t>
      </w:r>
    </w:p>
    <w:p w14:paraId="10530F6D" w14:textId="77777777" w:rsidR="000855A1" w:rsidRPr="009A4DCD" w:rsidRDefault="000855A1" w:rsidP="000855A1">
      <w:pPr>
        <w:spacing w:before="240" w:after="240"/>
        <w:rPr>
          <w:rFonts w:cstheme="minorHAnsi"/>
          <w:lang w:val="fr-FR"/>
        </w:rPr>
      </w:pPr>
      <w:r w:rsidRPr="009A4DCD">
        <w:rPr>
          <w:rFonts w:cstheme="minorHAnsi"/>
          <w:lang w:val="fr-FR"/>
        </w:rPr>
        <w:t>L'ingérence étrangère représente une grave menace pour le</w:t>
      </w:r>
      <w:r>
        <w:rPr>
          <w:rFonts w:cstheme="minorHAnsi"/>
          <w:lang w:val="fr-FR"/>
        </w:rPr>
        <w:t>s Australiens</w:t>
      </w:r>
      <w:r w:rsidRPr="009A4DCD">
        <w:rPr>
          <w:rFonts w:cstheme="minorHAnsi"/>
          <w:lang w:val="fr-FR"/>
        </w:rPr>
        <w:t>, la souveraineté et la sécurité d</w:t>
      </w:r>
      <w:r>
        <w:rPr>
          <w:rFonts w:cstheme="minorHAnsi"/>
          <w:lang w:val="fr-FR"/>
        </w:rPr>
        <w:t>u pays</w:t>
      </w:r>
      <w:r w:rsidRPr="009A4DCD">
        <w:rPr>
          <w:rFonts w:cstheme="minorHAnsi"/>
          <w:lang w:val="fr-FR"/>
        </w:rPr>
        <w:t xml:space="preserve">, ainsi que pour l'intégrité de nos institutions nationales. Les menaces d'ingérence étrangère ne sont pas limitées à un secteur de la communauté australienne ni perpétrées par un seul État-nation. Des acteurs étatiques étrangers hostiles (des pays qui entreprennent des activités hostiles contre d'autres pays) créent et recherchent des opportunités d'interférer avec les décideurs australiens à tous les niveaux de gouvernement et dans divers secteurs, notamment : les institutions démocratiques ; </w:t>
      </w:r>
      <w:r>
        <w:rPr>
          <w:rFonts w:cstheme="minorHAnsi"/>
          <w:lang w:val="fr-FR"/>
        </w:rPr>
        <w:t>l’</w:t>
      </w:r>
      <w:r w:rsidRPr="009A4DCD">
        <w:rPr>
          <w:rFonts w:cstheme="minorHAnsi"/>
          <w:lang w:val="fr-FR"/>
        </w:rPr>
        <w:t xml:space="preserve">éducation et </w:t>
      </w:r>
      <w:r>
        <w:rPr>
          <w:rFonts w:cstheme="minorHAnsi"/>
          <w:lang w:val="fr-FR"/>
        </w:rPr>
        <w:t xml:space="preserve">la </w:t>
      </w:r>
      <w:r w:rsidRPr="009A4DCD">
        <w:rPr>
          <w:rFonts w:cstheme="minorHAnsi"/>
          <w:lang w:val="fr-FR"/>
        </w:rPr>
        <w:t>recherche</w:t>
      </w:r>
      <w:r>
        <w:rPr>
          <w:rFonts w:cstheme="minorHAnsi"/>
          <w:lang w:val="fr-FR"/>
        </w:rPr>
        <w:t> </w:t>
      </w:r>
      <w:r w:rsidRPr="009A4DCD">
        <w:rPr>
          <w:rFonts w:cstheme="minorHAnsi"/>
          <w:lang w:val="fr-FR"/>
        </w:rPr>
        <w:t xml:space="preserve">; </w:t>
      </w:r>
      <w:r>
        <w:rPr>
          <w:rFonts w:cstheme="minorHAnsi"/>
          <w:lang w:val="fr-FR"/>
        </w:rPr>
        <w:t xml:space="preserve">les </w:t>
      </w:r>
      <w:r w:rsidRPr="009A4DCD">
        <w:rPr>
          <w:rFonts w:cstheme="minorHAnsi"/>
          <w:lang w:val="fr-FR"/>
        </w:rPr>
        <w:t>médias et communications</w:t>
      </w:r>
      <w:r>
        <w:rPr>
          <w:rFonts w:cstheme="minorHAnsi"/>
          <w:lang w:val="fr-FR"/>
        </w:rPr>
        <w:t xml:space="preserve"> </w:t>
      </w:r>
      <w:r w:rsidRPr="009A4DCD">
        <w:rPr>
          <w:rFonts w:cstheme="minorHAnsi"/>
          <w:lang w:val="fr-FR"/>
        </w:rPr>
        <w:t xml:space="preserve">; </w:t>
      </w:r>
      <w:r>
        <w:rPr>
          <w:rFonts w:cstheme="minorHAnsi"/>
          <w:lang w:val="fr-FR"/>
        </w:rPr>
        <w:t xml:space="preserve">les </w:t>
      </w:r>
      <w:r w:rsidRPr="009A4DCD">
        <w:rPr>
          <w:rFonts w:cstheme="minorHAnsi"/>
          <w:lang w:val="fr-FR"/>
        </w:rPr>
        <w:t>infrastructure</w:t>
      </w:r>
      <w:r>
        <w:rPr>
          <w:rFonts w:cstheme="minorHAnsi"/>
          <w:lang w:val="fr-FR"/>
        </w:rPr>
        <w:t>s</w:t>
      </w:r>
      <w:r w:rsidRPr="009A4DCD">
        <w:rPr>
          <w:rFonts w:cstheme="minorHAnsi"/>
          <w:lang w:val="fr-FR"/>
        </w:rPr>
        <w:t xml:space="preserve"> critique</w:t>
      </w:r>
      <w:r>
        <w:rPr>
          <w:rFonts w:cstheme="minorHAnsi"/>
          <w:lang w:val="fr-FR"/>
        </w:rPr>
        <w:t xml:space="preserve">s </w:t>
      </w:r>
      <w:r w:rsidRPr="009A4DCD">
        <w:rPr>
          <w:rFonts w:cstheme="minorHAnsi"/>
          <w:lang w:val="fr-FR"/>
        </w:rPr>
        <w:t>; et surtout, nos communautés culturellement et linguistiquement diverses (CALD).</w:t>
      </w:r>
    </w:p>
    <w:p w14:paraId="5D837182" w14:textId="77777777" w:rsidR="000855A1" w:rsidRPr="009A4DCD" w:rsidRDefault="000855A1" w:rsidP="000855A1">
      <w:pPr>
        <w:pStyle w:val="Heading1"/>
        <w:spacing w:before="240" w:after="240"/>
        <w:rPr>
          <w:rFonts w:cstheme="minorHAnsi"/>
          <w:lang w:val="fr-FR"/>
        </w:rPr>
      </w:pPr>
      <w:r w:rsidRPr="009A4DCD">
        <w:rPr>
          <w:rFonts w:cstheme="minorHAnsi"/>
          <w:lang w:val="fr-FR"/>
        </w:rPr>
        <w:t xml:space="preserve">L'ingérence étrangère dans la </w:t>
      </w:r>
      <w:r>
        <w:rPr>
          <w:rFonts w:cstheme="minorHAnsi"/>
          <w:lang w:val="fr-FR"/>
        </w:rPr>
        <w:t>c</w:t>
      </w:r>
      <w:r w:rsidRPr="009A4DCD">
        <w:rPr>
          <w:rFonts w:cstheme="minorHAnsi"/>
          <w:lang w:val="fr-FR"/>
        </w:rPr>
        <w:t>ommunauté</w:t>
      </w:r>
    </w:p>
    <w:p w14:paraId="16A668D0" w14:textId="77777777" w:rsidR="000855A1" w:rsidRPr="009A4DCD" w:rsidRDefault="000855A1" w:rsidP="000855A1">
      <w:pPr>
        <w:spacing w:after="240" w:line="240" w:lineRule="auto"/>
        <w:rPr>
          <w:rFonts w:cstheme="minorHAnsi"/>
          <w:lang w:val="fr-FR"/>
        </w:rPr>
      </w:pPr>
      <w:r w:rsidRPr="009A4DCD">
        <w:rPr>
          <w:rFonts w:cstheme="minorHAnsi"/>
          <w:lang w:val="fr-FR"/>
        </w:rPr>
        <w:t>L'ingérence étrangère dans la communauté est définie comme des menaces et des intimidations dirigées, supervisées ou financées par des gouvernements étrangers et ciblées sur les communautés CALD afin de nuire et d'avoir un impact sur le mode de vie multiculturel de l'Australie. Les gouvernements étrangers peuvent s'immiscer dans les communautés à diverses fins :</w:t>
      </w:r>
    </w:p>
    <w:p w14:paraId="090FAC36" w14:textId="77777777" w:rsidR="000855A1" w:rsidRPr="009A4DCD" w:rsidRDefault="000855A1" w:rsidP="000855A1">
      <w:pPr>
        <w:pStyle w:val="ListBullet"/>
        <w:rPr>
          <w:lang w:val="fr-FR"/>
        </w:rPr>
      </w:pPr>
      <w:r w:rsidRPr="009A4DCD">
        <w:rPr>
          <w:lang w:val="fr-FR"/>
        </w:rPr>
        <w:t>faire taire les critiques des politiques intérieures et extérieures du gouvernement étranger</w:t>
      </w:r>
    </w:p>
    <w:p w14:paraId="394E5362" w14:textId="77777777" w:rsidR="000855A1" w:rsidRPr="009A4DCD" w:rsidRDefault="000855A1" w:rsidP="000855A1">
      <w:pPr>
        <w:pStyle w:val="ListBullet"/>
        <w:rPr>
          <w:lang w:val="fr-FR"/>
        </w:rPr>
      </w:pPr>
      <w:r w:rsidRPr="009A4DCD">
        <w:rPr>
          <w:lang w:val="fr-FR"/>
        </w:rPr>
        <w:t>pour surveiller les activités (hors ligne et en ligne) des membres des groupes CALD</w:t>
      </w:r>
    </w:p>
    <w:p w14:paraId="0CE1A02F" w14:textId="77777777" w:rsidR="000855A1" w:rsidRPr="009A4DCD" w:rsidRDefault="000855A1" w:rsidP="000855A1">
      <w:pPr>
        <w:pStyle w:val="ListBullet"/>
        <w:rPr>
          <w:lang w:val="fr-FR"/>
        </w:rPr>
      </w:pPr>
      <w:r w:rsidRPr="009A4DCD">
        <w:rPr>
          <w:lang w:val="fr-FR"/>
        </w:rPr>
        <w:t>promouvoir les opinions et les politiques du gouvernement étranger</w:t>
      </w:r>
    </w:p>
    <w:p w14:paraId="46CAECC9" w14:textId="77777777" w:rsidR="000855A1" w:rsidRPr="009A4DCD" w:rsidRDefault="000855A1" w:rsidP="000855A1">
      <w:pPr>
        <w:pStyle w:val="ListBullet"/>
        <w:rPr>
          <w:lang w:val="fr-FR"/>
        </w:rPr>
      </w:pPr>
      <w:r w:rsidRPr="009A4DCD">
        <w:rPr>
          <w:lang w:val="fr-FR"/>
        </w:rPr>
        <w:t>pour obtenir des informations au profit du gouvernement étranger</w:t>
      </w:r>
    </w:p>
    <w:p w14:paraId="71EAC052" w14:textId="77777777" w:rsidR="000855A1" w:rsidRPr="009A4DCD" w:rsidRDefault="000855A1" w:rsidP="000855A1">
      <w:pPr>
        <w:pStyle w:val="ListBullet"/>
        <w:rPr>
          <w:lang w:val="fr-FR"/>
        </w:rPr>
      </w:pPr>
      <w:r w:rsidRPr="009A4DCD">
        <w:rPr>
          <w:lang w:val="fr-FR"/>
        </w:rPr>
        <w:t>pour influencer les points de vue et les opinions de la population en général.</w:t>
      </w:r>
    </w:p>
    <w:p w14:paraId="55E0F9CE" w14:textId="77777777" w:rsidR="000855A1" w:rsidRPr="009A4DCD" w:rsidRDefault="000855A1" w:rsidP="000855A1">
      <w:pPr>
        <w:pStyle w:val="Heading1"/>
        <w:spacing w:before="240" w:after="240"/>
        <w:rPr>
          <w:rFonts w:cstheme="minorHAnsi"/>
          <w:lang w:val="fr-FR"/>
        </w:rPr>
      </w:pPr>
      <w:r w:rsidRPr="009A4DCD">
        <w:rPr>
          <w:rFonts w:cstheme="minorHAnsi"/>
          <w:lang w:val="fr-FR"/>
        </w:rPr>
        <w:t>L'ingérence étrangère dans la communauté peut prendre plusieurs formes</w:t>
      </w:r>
    </w:p>
    <w:p w14:paraId="32DC42F5" w14:textId="77777777" w:rsidR="000855A1" w:rsidRPr="009A4DCD" w:rsidRDefault="000855A1" w:rsidP="000855A1">
      <w:pPr>
        <w:spacing w:before="240" w:after="120" w:line="360" w:lineRule="auto"/>
        <w:contextualSpacing/>
        <w:rPr>
          <w:rFonts w:cstheme="minorHAnsi"/>
          <w:lang w:val="fr-FR"/>
        </w:rPr>
      </w:pPr>
      <w:r w:rsidRPr="009A4DCD">
        <w:rPr>
          <w:rFonts w:cstheme="minorHAnsi"/>
          <w:lang w:val="fr-FR"/>
        </w:rPr>
        <w:t xml:space="preserve">Y </w:t>
      </w:r>
      <w:r w:rsidRPr="008D0830">
        <w:rPr>
          <w:rFonts w:cstheme="minorHAnsi"/>
        </w:rPr>
        <w:t>compris</w:t>
      </w:r>
      <w:r w:rsidRPr="009A4DCD">
        <w:rPr>
          <w:rFonts w:cstheme="minorHAnsi"/>
          <w:lang w:val="fr-FR"/>
        </w:rPr>
        <w:t>:</w:t>
      </w:r>
    </w:p>
    <w:p w14:paraId="470172CA" w14:textId="77777777" w:rsidR="000855A1" w:rsidRPr="009A4DCD" w:rsidRDefault="000855A1" w:rsidP="000855A1">
      <w:pPr>
        <w:pStyle w:val="ListBullet"/>
        <w:rPr>
          <w:lang w:val="fr-FR"/>
        </w:rPr>
      </w:pPr>
      <w:r w:rsidRPr="00527C07">
        <w:rPr>
          <w:lang w:val="fr-FR"/>
        </w:rPr>
        <w:t>Agression</w:t>
      </w:r>
      <w:r w:rsidRPr="009A4DCD">
        <w:rPr>
          <w:lang w:val="fr-FR"/>
        </w:rPr>
        <w:t xml:space="preserve"> ou menaces d'agression</w:t>
      </w:r>
    </w:p>
    <w:p w14:paraId="1D9D9BA8" w14:textId="77777777" w:rsidR="000855A1" w:rsidRPr="009A4DCD" w:rsidRDefault="000855A1" w:rsidP="000855A1">
      <w:pPr>
        <w:pStyle w:val="ListBullet"/>
        <w:rPr>
          <w:lang w:val="fr-FR"/>
        </w:rPr>
      </w:pPr>
      <w:r w:rsidRPr="009A4DCD">
        <w:rPr>
          <w:lang w:val="fr-FR"/>
        </w:rPr>
        <w:t>Chantage</w:t>
      </w:r>
    </w:p>
    <w:p w14:paraId="42694191" w14:textId="77777777" w:rsidR="000855A1" w:rsidRPr="009A4DCD" w:rsidRDefault="000855A1" w:rsidP="000855A1">
      <w:pPr>
        <w:pStyle w:val="ListBullet"/>
        <w:rPr>
          <w:lang w:val="fr-FR"/>
        </w:rPr>
      </w:pPr>
      <w:r w:rsidRPr="009A4DCD">
        <w:rPr>
          <w:lang w:val="fr-FR"/>
        </w:rPr>
        <w:t>Enlèvement, détention illégale ou privation de liberté</w:t>
      </w:r>
    </w:p>
    <w:p w14:paraId="5B0520BB" w14:textId="77777777" w:rsidR="000855A1" w:rsidRPr="009A4DCD" w:rsidRDefault="000855A1" w:rsidP="000855A1">
      <w:pPr>
        <w:pStyle w:val="ListBullet"/>
        <w:rPr>
          <w:lang w:val="fr-FR"/>
        </w:rPr>
      </w:pPr>
      <w:r w:rsidRPr="009A4DCD">
        <w:rPr>
          <w:lang w:val="fr-FR"/>
        </w:rPr>
        <w:t>Harcèlement et surveillance physique ou électronique indésirable</w:t>
      </w:r>
    </w:p>
    <w:p w14:paraId="6EC58397" w14:textId="77777777" w:rsidR="000855A1" w:rsidRPr="009A4DCD" w:rsidRDefault="000855A1" w:rsidP="000855A1">
      <w:pPr>
        <w:pStyle w:val="ListBullet"/>
        <w:rPr>
          <w:lang w:val="fr-FR"/>
        </w:rPr>
      </w:pPr>
      <w:r w:rsidRPr="009A4DCD">
        <w:rPr>
          <w:lang w:val="fr-FR"/>
        </w:rPr>
        <w:t>Contrainte d'un individu en menaçant sa famille ou ses associés à l'étranger pour les forcer à se conformer</w:t>
      </w:r>
    </w:p>
    <w:p w14:paraId="2A563A02" w14:textId="77777777" w:rsidR="000855A1" w:rsidRPr="009A4DCD" w:rsidRDefault="000855A1" w:rsidP="000855A1">
      <w:pPr>
        <w:pStyle w:val="ListBullet"/>
        <w:rPr>
          <w:lang w:val="fr-FR"/>
        </w:rPr>
      </w:pPr>
      <w:r w:rsidRPr="009A4DCD">
        <w:rPr>
          <w:lang w:val="fr-FR"/>
        </w:rPr>
        <w:t>Campagnes de désinformation en ligne via les médias sociaux pour discréditer un individu ou un groupe.</w:t>
      </w:r>
    </w:p>
    <w:p w14:paraId="48FC25D5" w14:textId="77777777" w:rsidR="000855A1" w:rsidRPr="009A4DCD" w:rsidRDefault="000855A1" w:rsidP="000855A1">
      <w:pPr>
        <w:spacing w:before="240" w:after="240"/>
        <w:rPr>
          <w:rFonts w:cstheme="minorHAnsi"/>
          <w:lang w:val="fr-FR"/>
        </w:rPr>
      </w:pPr>
      <w:r w:rsidRPr="009A4DCD">
        <w:rPr>
          <w:rFonts w:cstheme="minorHAnsi"/>
          <w:lang w:val="fr-FR"/>
        </w:rPr>
        <w:lastRenderedPageBreak/>
        <w:t xml:space="preserve">Il est important de noter que pour constituer une ingérence étrangère en vertu de la </w:t>
      </w:r>
      <w:r>
        <w:rPr>
          <w:rFonts w:cstheme="minorHAnsi"/>
          <w:i/>
          <w:iCs/>
          <w:lang w:val="fr-FR"/>
        </w:rPr>
        <w:t>L</w:t>
      </w:r>
      <w:r w:rsidRPr="00631474">
        <w:rPr>
          <w:rFonts w:cstheme="minorHAnsi"/>
          <w:i/>
          <w:iCs/>
          <w:lang w:val="fr-FR"/>
        </w:rPr>
        <w:t>oi de 1995 sur le Code criminel</w:t>
      </w:r>
      <w:r w:rsidRPr="009A4DCD">
        <w:rPr>
          <w:rFonts w:cstheme="minorHAnsi"/>
          <w:lang w:val="fr-FR"/>
        </w:rPr>
        <w:t xml:space="preserve"> (Cth), l'activité </w:t>
      </w:r>
      <w:r w:rsidRPr="00CC045F">
        <w:rPr>
          <w:rFonts w:cstheme="minorHAnsi"/>
          <w:u w:val="single"/>
          <w:lang w:val="fr-FR"/>
        </w:rPr>
        <w:t>doit</w:t>
      </w:r>
      <w:r w:rsidRPr="009A4DCD">
        <w:rPr>
          <w:rFonts w:cstheme="minorHAnsi"/>
          <w:lang w:val="fr-FR"/>
        </w:rPr>
        <w:t xml:space="preserve"> être liée à un gouvernement étranger ou à son mandataire. Lors de l'évaluation de la criminalité, les forces de l'ordre peuvent également tenir compte des infractions de l'État ou du territoire australien.</w:t>
      </w:r>
    </w:p>
    <w:p w14:paraId="0C4444AF" w14:textId="77777777" w:rsidR="000855A1" w:rsidRPr="009A4DCD" w:rsidRDefault="000855A1" w:rsidP="000855A1">
      <w:pPr>
        <w:pStyle w:val="Heading1"/>
        <w:spacing w:before="240" w:after="240"/>
        <w:rPr>
          <w:rFonts w:cstheme="minorHAnsi"/>
          <w:lang w:val="fr-FR"/>
        </w:rPr>
      </w:pPr>
      <w:r w:rsidRPr="009A4DCD">
        <w:rPr>
          <w:rFonts w:cstheme="minorHAnsi"/>
          <w:lang w:val="fr-FR"/>
        </w:rPr>
        <w:t>Qui est visé ?</w:t>
      </w:r>
    </w:p>
    <w:p w14:paraId="320B9B0F" w14:textId="77777777" w:rsidR="000855A1" w:rsidRPr="009A4DCD" w:rsidRDefault="000855A1" w:rsidP="000855A1">
      <w:pPr>
        <w:spacing w:after="0" w:line="480" w:lineRule="auto"/>
        <w:rPr>
          <w:rFonts w:cstheme="minorHAnsi"/>
          <w:lang w:val="fr-FR"/>
        </w:rPr>
      </w:pPr>
      <w:r w:rsidRPr="009A4DCD">
        <w:rPr>
          <w:rFonts w:cstheme="minorHAnsi"/>
          <w:lang w:val="fr-FR"/>
        </w:rPr>
        <w:t>Les gouvernements étrangers peuvent cibler :</w:t>
      </w:r>
    </w:p>
    <w:p w14:paraId="02484BBF" w14:textId="77777777" w:rsidR="000855A1" w:rsidRPr="00AF18D2" w:rsidRDefault="000855A1" w:rsidP="000855A1">
      <w:pPr>
        <w:pStyle w:val="ListBullet"/>
        <w:rPr>
          <w:lang w:val="fr-FR"/>
        </w:rPr>
      </w:pPr>
      <w:r w:rsidRPr="00AF18D2">
        <w:rPr>
          <w:lang w:val="fr-FR"/>
        </w:rPr>
        <w:t>des ressortissants anciens ou actuels résidant en Australie</w:t>
      </w:r>
    </w:p>
    <w:p w14:paraId="2A8E81D4" w14:textId="77777777" w:rsidR="000855A1" w:rsidRPr="009A4DCD" w:rsidRDefault="000855A1" w:rsidP="000855A1">
      <w:pPr>
        <w:pStyle w:val="ListBullet"/>
        <w:rPr>
          <w:lang w:val="fr-FR"/>
        </w:rPr>
      </w:pPr>
      <w:r>
        <w:rPr>
          <w:lang w:val="fr-FR"/>
        </w:rPr>
        <w:t>des m</w:t>
      </w:r>
      <w:r w:rsidRPr="009A4DCD">
        <w:rPr>
          <w:lang w:val="fr-FR"/>
        </w:rPr>
        <w:t>ilitants politiques et des droits de l'homme</w:t>
      </w:r>
    </w:p>
    <w:p w14:paraId="381778A3" w14:textId="77777777" w:rsidR="000855A1" w:rsidRPr="009A4DCD" w:rsidRDefault="000855A1" w:rsidP="000855A1">
      <w:pPr>
        <w:pStyle w:val="ListBullet"/>
        <w:rPr>
          <w:lang w:val="fr-FR"/>
        </w:rPr>
      </w:pPr>
      <w:r>
        <w:rPr>
          <w:lang w:val="fr-FR"/>
        </w:rPr>
        <w:t>des d</w:t>
      </w:r>
      <w:r w:rsidRPr="009A4DCD">
        <w:rPr>
          <w:lang w:val="fr-FR"/>
        </w:rPr>
        <w:t>issidents</w:t>
      </w:r>
    </w:p>
    <w:p w14:paraId="777BCECB" w14:textId="77777777" w:rsidR="000855A1" w:rsidRPr="009A4DCD" w:rsidRDefault="000855A1" w:rsidP="000855A1">
      <w:pPr>
        <w:pStyle w:val="ListBullet"/>
        <w:rPr>
          <w:lang w:val="fr-FR"/>
        </w:rPr>
      </w:pPr>
      <w:r>
        <w:rPr>
          <w:lang w:val="fr-FR"/>
        </w:rPr>
        <w:t>des j</w:t>
      </w:r>
      <w:r w:rsidRPr="009A4DCD">
        <w:rPr>
          <w:lang w:val="fr-FR"/>
        </w:rPr>
        <w:t>ournalistes</w:t>
      </w:r>
    </w:p>
    <w:p w14:paraId="63B929D2" w14:textId="77777777" w:rsidR="000855A1" w:rsidRPr="009A4DCD" w:rsidRDefault="000855A1" w:rsidP="000855A1">
      <w:pPr>
        <w:pStyle w:val="ListBullet"/>
        <w:rPr>
          <w:lang w:val="fr-FR"/>
        </w:rPr>
      </w:pPr>
      <w:r>
        <w:rPr>
          <w:lang w:val="fr-FR"/>
        </w:rPr>
        <w:t>des o</w:t>
      </w:r>
      <w:r w:rsidRPr="009A4DCD">
        <w:rPr>
          <w:lang w:val="fr-FR"/>
        </w:rPr>
        <w:t>pposants politiques</w:t>
      </w:r>
    </w:p>
    <w:p w14:paraId="518642AB" w14:textId="77777777" w:rsidR="000855A1" w:rsidRPr="009A4DCD" w:rsidRDefault="000855A1" w:rsidP="000855A1">
      <w:pPr>
        <w:pStyle w:val="ListBullet"/>
        <w:rPr>
          <w:lang w:val="fr-FR"/>
        </w:rPr>
      </w:pPr>
      <w:r>
        <w:rPr>
          <w:lang w:val="fr-FR"/>
        </w:rPr>
        <w:t>des g</w:t>
      </w:r>
      <w:r w:rsidRPr="009A4DCD">
        <w:rPr>
          <w:lang w:val="fr-FR"/>
        </w:rPr>
        <w:t>roupes religieux ou ethniques minoritaires.</w:t>
      </w:r>
    </w:p>
    <w:p w14:paraId="26B86ABF" w14:textId="77777777" w:rsidR="000855A1" w:rsidRPr="009A4DCD" w:rsidRDefault="000855A1" w:rsidP="000855A1">
      <w:pPr>
        <w:pStyle w:val="Heading1"/>
        <w:spacing w:before="240" w:after="240"/>
        <w:rPr>
          <w:rFonts w:cstheme="minorHAnsi"/>
          <w:lang w:val="fr-FR"/>
        </w:rPr>
      </w:pPr>
      <w:r w:rsidRPr="009A4DCD">
        <w:rPr>
          <w:rFonts w:cstheme="minorHAnsi"/>
          <w:lang w:val="fr-FR"/>
        </w:rPr>
        <w:t>Que puis-je faire pour aider ?</w:t>
      </w:r>
    </w:p>
    <w:p w14:paraId="0BE3E5F3" w14:textId="77777777" w:rsidR="000855A1" w:rsidRPr="009A4DCD" w:rsidRDefault="000855A1" w:rsidP="000855A1">
      <w:pPr>
        <w:spacing w:after="0"/>
        <w:rPr>
          <w:lang w:val="fr-FR"/>
        </w:rPr>
      </w:pPr>
      <w:r w:rsidRPr="009A4DCD">
        <w:rPr>
          <w:lang w:val="fr-FR"/>
        </w:rPr>
        <w:t xml:space="preserve">Bien que tous les rapports d'ingérence étrangère dans la communauté ne génèrent pas une réponse </w:t>
      </w:r>
      <w:r>
        <w:rPr>
          <w:lang w:val="fr-FR"/>
        </w:rPr>
        <w:t>flagra</w:t>
      </w:r>
      <w:r w:rsidRPr="009A4DCD">
        <w:rPr>
          <w:lang w:val="fr-FR"/>
        </w:rPr>
        <w:t xml:space="preserve">nte de l'AFP, chaque rapport </w:t>
      </w:r>
      <w:r w:rsidRPr="009A4DCD">
        <w:rPr>
          <w:b/>
          <w:bCs/>
          <w:lang w:val="fr-FR"/>
        </w:rPr>
        <w:t>aide à dresser un tableau</w:t>
      </w:r>
      <w:r w:rsidRPr="009A4DCD">
        <w:rPr>
          <w:lang w:val="fr-FR"/>
        </w:rPr>
        <w:t xml:space="preserve"> des problèmes émergents.</w:t>
      </w:r>
    </w:p>
    <w:p w14:paraId="40F95679" w14:textId="77777777" w:rsidR="000855A1" w:rsidRPr="009A4DCD" w:rsidRDefault="000855A1" w:rsidP="000855A1">
      <w:pPr>
        <w:spacing w:after="0"/>
        <w:rPr>
          <w:lang w:val="fr-FR"/>
        </w:rPr>
      </w:pPr>
    </w:p>
    <w:p w14:paraId="38772677" w14:textId="77777777" w:rsidR="000855A1" w:rsidRPr="00527C07" w:rsidRDefault="000855A1" w:rsidP="000855A1">
      <w:pPr>
        <w:spacing w:after="0"/>
        <w:rPr>
          <w:b/>
          <w:bCs/>
          <w:lang w:val="fr-FR"/>
        </w:rPr>
      </w:pPr>
      <w:r w:rsidRPr="009A4DCD">
        <w:rPr>
          <w:lang w:val="fr-FR"/>
        </w:rPr>
        <w:t xml:space="preserve">Toute préoccupation et/ou tout cas d'ingérence étrangère dans la communauté peut être signalé à la </w:t>
      </w:r>
      <w:r w:rsidRPr="009A4DCD">
        <w:rPr>
          <w:b/>
          <w:bCs/>
          <w:lang w:val="fr-FR"/>
        </w:rPr>
        <w:t>National Security Hotline (NSH).</w:t>
      </w:r>
    </w:p>
    <w:p w14:paraId="4E0B7A26" w14:textId="77777777" w:rsidR="000855A1" w:rsidRPr="009A4DCD" w:rsidRDefault="000855A1" w:rsidP="000855A1">
      <w:pPr>
        <w:pStyle w:val="ListBullet"/>
        <w:rPr>
          <w:lang w:val="fr-FR"/>
        </w:rPr>
      </w:pPr>
      <w:r>
        <w:rPr>
          <w:lang w:val="fr-FR"/>
        </w:rPr>
        <w:t>La NSH</w:t>
      </w:r>
      <w:r w:rsidRPr="009A4DCD">
        <w:rPr>
          <w:lang w:val="fr-FR"/>
        </w:rPr>
        <w:t xml:space="preserve"> fonctionne 24 heures sur 24, 7 jours sur 7 et est le point de contact central pour signaler les préoccupations concernant une éventuelle ingérence étrangère dans la communauté.</w:t>
      </w:r>
    </w:p>
    <w:p w14:paraId="2959D242" w14:textId="77777777" w:rsidR="000855A1" w:rsidRPr="009A4DCD" w:rsidRDefault="000855A1" w:rsidP="000855A1">
      <w:pPr>
        <w:pStyle w:val="ListBullet"/>
        <w:rPr>
          <w:lang w:val="fr-FR"/>
        </w:rPr>
      </w:pPr>
      <w:r w:rsidRPr="009A4DCD">
        <w:rPr>
          <w:lang w:val="fr-FR"/>
        </w:rPr>
        <w:t>Les opérateurs NSH sauront quoi faire avec les informations que vous fournissez et, le cas échéant, ils les transmettront aux forces de l'ordre et aux agences de sécurité pour évaluation.</w:t>
      </w:r>
    </w:p>
    <w:p w14:paraId="75E3E845" w14:textId="77777777" w:rsidR="000855A1" w:rsidRPr="009A4DCD" w:rsidRDefault="000855A1" w:rsidP="000855A1">
      <w:pPr>
        <w:pStyle w:val="ListBullet"/>
        <w:rPr>
          <w:lang w:val="fr-FR"/>
        </w:rPr>
      </w:pPr>
      <w:r w:rsidRPr="009A4DCD">
        <w:rPr>
          <w:lang w:val="fr-FR"/>
        </w:rPr>
        <w:t>Les opérateurs NSH prennent chaque appel au sérieux et apprécient toutes les informations reçues.</w:t>
      </w:r>
    </w:p>
    <w:p w14:paraId="4352850B" w14:textId="77777777" w:rsidR="000855A1" w:rsidRPr="009A4DCD" w:rsidRDefault="000855A1" w:rsidP="000855A1">
      <w:pPr>
        <w:pStyle w:val="ListBullet"/>
        <w:rPr>
          <w:lang w:val="fr-FR"/>
        </w:rPr>
      </w:pPr>
      <w:r w:rsidRPr="009A4DCD">
        <w:rPr>
          <w:lang w:val="fr-FR"/>
        </w:rPr>
        <w:t>Nous savons que signaler un sujet de préoccupation peut être une étape importante. Nous prenons votre droit à la vie privée au sérieux. Veuillez indiquer à l'opérateur si vous souhaitez rester anonyme.</w:t>
      </w:r>
    </w:p>
    <w:p w14:paraId="4FC6D914" w14:textId="77777777" w:rsidR="000855A1" w:rsidRPr="00417C6C" w:rsidRDefault="000855A1" w:rsidP="000855A1">
      <w:pPr>
        <w:pStyle w:val="ListBullet"/>
        <w:rPr>
          <w:lang w:val="fr-FR"/>
        </w:rPr>
      </w:pPr>
      <w:r w:rsidRPr="009A4DCD">
        <w:rPr>
          <w:lang w:val="fr-FR"/>
        </w:rPr>
        <w:t>En raison de la nature sensible des informations, vous ne recevrez aucun avis sur le résultat de votre appel ou de votre e-mail.</w:t>
      </w:r>
    </w:p>
    <w:p w14:paraId="1A82A531" w14:textId="77777777" w:rsidR="000855A1" w:rsidRPr="009A4DCD" w:rsidRDefault="000855A1" w:rsidP="000855A1">
      <w:pPr>
        <w:spacing w:after="0"/>
        <w:rPr>
          <w:lang w:val="fr-FR"/>
        </w:rPr>
      </w:pPr>
      <w:r w:rsidRPr="009A4DCD">
        <w:rPr>
          <w:lang w:val="fr-FR"/>
        </w:rPr>
        <w:t>Les informations que vous fournissez peuvent être la pièce manquante dont l'AFP a besoin pour aider à prévenir l'ingérence étrangère dans la communauté.</w:t>
      </w:r>
    </w:p>
    <w:p w14:paraId="210802DF" w14:textId="77777777" w:rsidR="000855A1" w:rsidRPr="009A4DCD" w:rsidRDefault="000855A1" w:rsidP="000855A1">
      <w:pPr>
        <w:spacing w:before="240" w:after="240" w:line="240" w:lineRule="auto"/>
        <w:rPr>
          <w:rFonts w:cstheme="minorHAnsi"/>
          <w:lang w:val="fr-FR"/>
        </w:rPr>
      </w:pPr>
      <w:r w:rsidRPr="009A4DCD">
        <w:rPr>
          <w:rFonts w:cstheme="minorHAnsi"/>
          <w:lang w:val="fr-FR"/>
        </w:rPr>
        <w:t>Il existe plusieurs manières de contacter l</w:t>
      </w:r>
      <w:r>
        <w:rPr>
          <w:rFonts w:cstheme="minorHAnsi"/>
          <w:lang w:val="fr-FR"/>
        </w:rPr>
        <w:t>a</w:t>
      </w:r>
      <w:r w:rsidRPr="009A4DCD">
        <w:rPr>
          <w:rFonts w:cstheme="minorHAnsi"/>
          <w:lang w:val="fr-FR"/>
        </w:rPr>
        <w:t xml:space="preserve"> </w:t>
      </w:r>
      <w:r w:rsidRPr="007B4D22">
        <w:rPr>
          <w:rFonts w:cstheme="minorHAnsi"/>
          <w:b/>
          <w:bCs/>
          <w:lang w:val="fr-FR"/>
        </w:rPr>
        <w:t xml:space="preserve">NSH </w:t>
      </w:r>
      <w:r w:rsidRPr="009A4DCD">
        <w:rPr>
          <w:rFonts w:cstheme="minorHAnsi"/>
          <w:lang w:val="fr-FR"/>
        </w:rPr>
        <w:t>:</w:t>
      </w:r>
    </w:p>
    <w:p w14:paraId="4B62F615" w14:textId="77777777" w:rsidR="000855A1" w:rsidRPr="001C503F" w:rsidRDefault="000855A1" w:rsidP="000855A1">
      <w:pPr>
        <w:pStyle w:val="ListBullet"/>
        <w:rPr>
          <w:lang w:val="fr-FR"/>
        </w:rPr>
      </w:pPr>
      <w:r w:rsidRPr="001C503F">
        <w:rPr>
          <w:lang w:val="fr-FR"/>
        </w:rPr>
        <w:t>Appelez</w:t>
      </w:r>
      <w:r>
        <w:rPr>
          <w:lang w:val="fr-FR"/>
        </w:rPr>
        <w:t xml:space="preserve"> le</w:t>
      </w:r>
      <w:r w:rsidRPr="001C503F">
        <w:rPr>
          <w:lang w:val="fr-FR"/>
        </w:rPr>
        <w:t xml:space="preserve"> : 1800 123 400</w:t>
      </w:r>
    </w:p>
    <w:p w14:paraId="2E877200" w14:textId="77777777" w:rsidR="000855A1" w:rsidRPr="009A4DCD" w:rsidRDefault="000855A1" w:rsidP="000855A1">
      <w:pPr>
        <w:pStyle w:val="ListBullet2"/>
        <w:rPr>
          <w:lang w:val="fr-FR"/>
        </w:rPr>
      </w:pPr>
      <w:r w:rsidRPr="009A4DCD">
        <w:rPr>
          <w:lang w:val="fr-FR"/>
        </w:rPr>
        <w:t>Depuis l'extérieur de l'Australie : (+61) 1300 123 401</w:t>
      </w:r>
    </w:p>
    <w:p w14:paraId="1D2D32D5" w14:textId="77777777" w:rsidR="000855A1" w:rsidRPr="009A4DCD" w:rsidRDefault="000855A1" w:rsidP="000855A1">
      <w:pPr>
        <w:pStyle w:val="ListBullet2"/>
        <w:rPr>
          <w:lang w:val="fr-FR"/>
        </w:rPr>
      </w:pPr>
      <w:r w:rsidRPr="009A4DCD">
        <w:rPr>
          <w:lang w:val="fr-FR"/>
        </w:rPr>
        <w:t>Pour les utilisateurs TTY (utilisateurs malentendants): 1800 234 889</w:t>
      </w:r>
    </w:p>
    <w:p w14:paraId="6A03DE22" w14:textId="77777777" w:rsidR="000855A1" w:rsidRPr="00AF18D2" w:rsidRDefault="000855A1" w:rsidP="000855A1">
      <w:pPr>
        <w:pStyle w:val="ListBullet2"/>
        <w:rPr>
          <w:b/>
          <w:bCs/>
          <w:lang w:val="fr-FR"/>
        </w:rPr>
      </w:pPr>
      <w:r w:rsidRPr="001C503F">
        <w:rPr>
          <w:b/>
          <w:bCs/>
          <w:lang w:val="fr-FR"/>
        </w:rPr>
        <w:t>Si vous avez besoin d'un interprète, veuillez appeler le Service de traduction et d'interprétation au 131 450 et leur demander d'appeler la hotline de la sécurité nationale</w:t>
      </w:r>
    </w:p>
    <w:p w14:paraId="316DA681" w14:textId="77777777" w:rsidR="000855A1" w:rsidRPr="001C503F" w:rsidRDefault="000855A1" w:rsidP="000855A1">
      <w:pPr>
        <w:pStyle w:val="ListBullet"/>
        <w:rPr>
          <w:lang w:val="fr-FR"/>
        </w:rPr>
      </w:pPr>
      <w:r w:rsidRPr="001C503F">
        <w:rPr>
          <w:lang w:val="fr-FR"/>
        </w:rPr>
        <w:t>SMS</w:t>
      </w:r>
    </w:p>
    <w:p w14:paraId="569968C5" w14:textId="77777777" w:rsidR="000855A1" w:rsidRPr="00AF18D2" w:rsidRDefault="000855A1" w:rsidP="000855A1">
      <w:pPr>
        <w:pStyle w:val="ListBullet2"/>
        <w:rPr>
          <w:lang w:val="fr-FR"/>
        </w:rPr>
      </w:pPr>
      <w:r w:rsidRPr="00E817C7">
        <w:rPr>
          <w:lang w:val="fr-FR"/>
        </w:rPr>
        <w:t>Veuillez envoyer vos informations par SMS au 0429 771 822</w:t>
      </w:r>
    </w:p>
    <w:p w14:paraId="56553976" w14:textId="77777777" w:rsidR="000855A1" w:rsidRPr="001C503F" w:rsidRDefault="000855A1" w:rsidP="000855A1">
      <w:pPr>
        <w:pStyle w:val="ListBullet"/>
        <w:rPr>
          <w:lang w:val="fr-FR"/>
        </w:rPr>
      </w:pPr>
      <w:r w:rsidRPr="001C503F">
        <w:rPr>
          <w:lang w:val="fr-FR"/>
        </w:rPr>
        <w:lastRenderedPageBreak/>
        <w:t>E-mail</w:t>
      </w:r>
    </w:p>
    <w:p w14:paraId="1E8A534A" w14:textId="77777777" w:rsidR="000855A1" w:rsidRPr="00AF18D2" w:rsidRDefault="000855A1" w:rsidP="000855A1">
      <w:pPr>
        <w:pStyle w:val="ListBullet2"/>
        <w:rPr>
          <w:lang w:val="fr-FR"/>
        </w:rPr>
      </w:pPr>
      <w:r w:rsidRPr="00E817C7">
        <w:rPr>
          <w:lang w:val="fr-FR"/>
        </w:rPr>
        <w:t>Veuillez envoyer vos informations par e-mail à :</w:t>
      </w:r>
      <w:r w:rsidRPr="00577F23">
        <w:t xml:space="preserve"> </w:t>
      </w:r>
      <w:hyperlink r:id="rId12" w:history="1">
        <w:r w:rsidRPr="00D21BCE">
          <w:rPr>
            <w:rStyle w:val="Hyperlink"/>
            <w:rFonts w:cstheme="minorHAnsi"/>
          </w:rPr>
          <w:t>hotline@nationalsecurity.gov.au</w:t>
        </w:r>
      </w:hyperlink>
    </w:p>
    <w:p w14:paraId="3BA9F52E" w14:textId="77777777" w:rsidR="000855A1" w:rsidRPr="00BF7CC1" w:rsidRDefault="000855A1" w:rsidP="000855A1">
      <w:pPr>
        <w:pStyle w:val="ListBullet"/>
        <w:rPr>
          <w:lang w:val="fr-FR"/>
        </w:rPr>
      </w:pPr>
      <w:r w:rsidRPr="00BF7CC1">
        <w:rPr>
          <w:lang w:val="fr-FR"/>
        </w:rPr>
        <w:t>Poste :</w:t>
      </w:r>
    </w:p>
    <w:p w14:paraId="022FC181" w14:textId="77777777" w:rsidR="000855A1" w:rsidRPr="000855A1" w:rsidRDefault="000855A1" w:rsidP="00D25204">
      <w:pPr>
        <w:pStyle w:val="ListBullet2"/>
        <w:spacing w:after="0" w:line="240" w:lineRule="auto"/>
        <w:rPr>
          <w:rFonts w:cstheme="minorHAnsi"/>
        </w:rPr>
      </w:pPr>
      <w:r w:rsidRPr="000855A1">
        <w:rPr>
          <w:lang w:val="fr-FR"/>
        </w:rPr>
        <w:t>Veuillez envoyer vos informations à :</w:t>
      </w:r>
      <w:r w:rsidRPr="000855A1">
        <w:rPr>
          <w:lang w:val="fr-FR"/>
        </w:rPr>
        <w:br/>
      </w:r>
      <w:r>
        <w:br/>
      </w:r>
      <w:r w:rsidRPr="000855A1">
        <w:t>National Security Hotline</w:t>
      </w:r>
      <w:r>
        <w:br/>
      </w:r>
      <w:r w:rsidRPr="000855A1">
        <w:t>Department of Home Affairs</w:t>
      </w:r>
      <w:r>
        <w:br/>
      </w:r>
      <w:r w:rsidRPr="000855A1">
        <w:rPr>
          <w:rFonts w:cstheme="minorHAnsi"/>
        </w:rPr>
        <w:t>PO Box 25</w:t>
      </w:r>
      <w:r w:rsidRPr="000855A1">
        <w:rPr>
          <w:rFonts w:cstheme="minorHAnsi"/>
        </w:rPr>
        <w:br/>
        <w:t>Belconnen ACT 2616</w:t>
      </w:r>
    </w:p>
    <w:p w14:paraId="7D1F1287" w14:textId="77777777" w:rsidR="000855A1" w:rsidRPr="009A4DCD" w:rsidRDefault="000855A1" w:rsidP="00B825BE">
      <w:pPr>
        <w:pStyle w:val="Heading1"/>
        <w:rPr>
          <w:lang w:val="fr-FR"/>
        </w:rPr>
      </w:pPr>
      <w:r w:rsidRPr="009A4DCD">
        <w:rPr>
          <w:lang w:val="fr-FR"/>
        </w:rPr>
        <w:t>Autres façons de signaler</w:t>
      </w:r>
    </w:p>
    <w:p w14:paraId="2C16CCBE" w14:textId="77777777" w:rsidR="000855A1" w:rsidRDefault="000855A1" w:rsidP="000855A1">
      <w:pPr>
        <w:spacing w:after="0"/>
        <w:rPr>
          <w:rFonts w:cstheme="minorHAnsi"/>
          <w:lang w:val="fr-FR"/>
        </w:rPr>
      </w:pPr>
      <w:r w:rsidRPr="00127ADE">
        <w:rPr>
          <w:rFonts w:cstheme="minorHAnsi"/>
          <w:lang w:val="fr-FR"/>
        </w:rPr>
        <w:t>Vous pouvez également signaler vos préoccupations via une gamme d'autres moyens, le cas échéant.</w:t>
      </w:r>
    </w:p>
    <w:p w14:paraId="01B95DA2" w14:textId="77777777" w:rsidR="000855A1" w:rsidRPr="003A0A63" w:rsidRDefault="000855A1" w:rsidP="000855A1">
      <w:pPr>
        <w:spacing w:after="0"/>
        <w:rPr>
          <w:rFonts w:cstheme="minorHAnsi"/>
          <w:lang w:val="fr-FR"/>
        </w:rPr>
      </w:pPr>
    </w:p>
    <w:p w14:paraId="3F49C3B4" w14:textId="77777777" w:rsidR="000855A1" w:rsidRPr="000855A1" w:rsidRDefault="000855A1" w:rsidP="000855A1">
      <w:pPr>
        <w:pStyle w:val="ListBullet"/>
        <w:rPr>
          <w:rStyle w:val="Hyperlink"/>
          <w:rFonts w:cstheme="minorHAnsi"/>
          <w:color w:val="auto"/>
          <w:u w:val="none"/>
          <w:lang w:val="fr-FR"/>
        </w:rPr>
      </w:pPr>
      <w:r w:rsidRPr="000855A1">
        <w:rPr>
          <w:lang w:val="fr-FR"/>
        </w:rPr>
        <w:t xml:space="preserve">eSafety permet de supprimer les contenus en ligne gravement abusifs. Vous pouvez signaler un </w:t>
      </w:r>
      <w:r w:rsidRPr="000855A1">
        <w:rPr>
          <w:b/>
          <w:bCs/>
          <w:lang w:val="fr-FR"/>
        </w:rPr>
        <w:t>abus en ligne grave</w:t>
      </w:r>
      <w:r w:rsidRPr="000855A1">
        <w:rPr>
          <w:lang w:val="fr-FR"/>
        </w:rPr>
        <w:t xml:space="preserve"> au commissaire à la sécurité électronique sur </w:t>
      </w:r>
      <w:hyperlink r:id="rId13" w:history="1">
        <w:r w:rsidRPr="000855A1">
          <w:rPr>
            <w:rStyle w:val="Hyperlink"/>
            <w:rFonts w:cstheme="minorHAnsi"/>
          </w:rPr>
          <w:t>esafety.gov.au/report</w:t>
        </w:r>
      </w:hyperlink>
    </w:p>
    <w:p w14:paraId="0BE59E8C" w14:textId="77777777" w:rsidR="000855A1" w:rsidRPr="000855A1" w:rsidRDefault="000855A1" w:rsidP="000855A1">
      <w:pPr>
        <w:pStyle w:val="ListBullet"/>
        <w:rPr>
          <w:lang w:val="fr-FR"/>
        </w:rPr>
      </w:pPr>
      <w:r w:rsidRPr="000855A1">
        <w:rPr>
          <w:lang w:val="fr-FR"/>
        </w:rPr>
        <w:t>Si vous vous sentez menacé ou en danger de quelque manière que ce soit, vous pouvez contacter :</w:t>
      </w:r>
    </w:p>
    <w:p w14:paraId="0300164A" w14:textId="77777777" w:rsidR="000855A1" w:rsidRPr="000855A1" w:rsidRDefault="000855A1" w:rsidP="000855A1">
      <w:pPr>
        <w:pStyle w:val="ListBullet2"/>
        <w:rPr>
          <w:b/>
          <w:lang w:val="fr-FR"/>
        </w:rPr>
      </w:pPr>
      <w:r w:rsidRPr="000855A1">
        <w:rPr>
          <w:b/>
          <w:lang w:val="fr-FR"/>
        </w:rPr>
        <w:t>La police - au 000 pour menaces immédiates</w:t>
      </w:r>
    </w:p>
    <w:p w14:paraId="3563B58D" w14:textId="77777777" w:rsidR="000855A1" w:rsidRPr="000855A1" w:rsidRDefault="000855A1" w:rsidP="000855A1">
      <w:pPr>
        <w:pStyle w:val="ListBullet2"/>
        <w:rPr>
          <w:b/>
          <w:lang w:val="fr-FR"/>
        </w:rPr>
      </w:pPr>
      <w:r w:rsidRPr="000855A1">
        <w:rPr>
          <w:b/>
          <w:lang w:val="fr-FR"/>
        </w:rPr>
        <w:t>La police - au 13 14 44 pour la présence de la police lors d'incidents ne mettant pas la vie en danger.</w:t>
      </w:r>
    </w:p>
    <w:p w14:paraId="4D38C38E" w14:textId="77777777" w:rsidR="000855A1" w:rsidRPr="000855A1" w:rsidRDefault="000855A1" w:rsidP="000855A1">
      <w:pPr>
        <w:pStyle w:val="ListBullet"/>
        <w:rPr>
          <w:lang w:val="fr-FR"/>
        </w:rPr>
      </w:pPr>
      <w:r w:rsidRPr="009A4DCD">
        <w:rPr>
          <w:lang w:val="fr-FR"/>
        </w:rPr>
        <w:t xml:space="preserve">Vous pouvez signaler un crime du Commonwealth à l'AFP via un formulaire en ligne </w:t>
      </w:r>
      <w:r>
        <w:rPr>
          <w:rFonts w:ascii="Times New Roman" w:hAnsi="Times New Roman" w:cs="Times New Roman"/>
          <w:lang w:val="fr-FR"/>
        </w:rPr>
        <w:t>ʺ</w:t>
      </w:r>
      <w:r>
        <w:rPr>
          <w:lang w:val="fr-FR"/>
        </w:rPr>
        <w:t>Report a Commonwealth crime</w:t>
      </w:r>
      <w:r>
        <w:rPr>
          <w:rFonts w:ascii="Times New Roman" w:hAnsi="Times New Roman" w:cs="Times New Roman"/>
          <w:lang w:val="fr-FR"/>
        </w:rPr>
        <w:t>ʺ</w:t>
      </w:r>
      <w:r w:rsidRPr="009A4DCD">
        <w:rPr>
          <w:lang w:val="fr-FR"/>
        </w:rPr>
        <w:t xml:space="preserve"> à l'adresse </w:t>
      </w:r>
      <w:hyperlink r:id="rId14" w:history="1">
        <w:r w:rsidRPr="00997068">
          <w:rPr>
            <w:rStyle w:val="Hyperlink"/>
            <w:rFonts w:cstheme="minorHAnsi"/>
          </w:rPr>
          <w:t>forms.afp.gov.au/online_forms/report_a_crime</w:t>
        </w:r>
      </w:hyperlink>
      <w:r>
        <w:t xml:space="preserve">. </w:t>
      </w:r>
      <w:r w:rsidRPr="009A4DCD">
        <w:rPr>
          <w:lang w:val="fr-FR"/>
        </w:rPr>
        <w:t>Pour plus d'informations sur ce qui constitue un crime</w:t>
      </w:r>
      <w:r>
        <w:rPr>
          <w:lang w:val="fr-FR"/>
        </w:rPr>
        <w:t xml:space="preserve"> de </w:t>
      </w:r>
      <w:r w:rsidRPr="009A4DCD">
        <w:rPr>
          <w:lang w:val="fr-FR"/>
        </w:rPr>
        <w:t xml:space="preserve">Commonwealth, veuillez consulter </w:t>
      </w:r>
      <w:hyperlink r:id="rId15" w:anchor="What-is-a-Commonwealth-crime" w:history="1">
        <w:r w:rsidRPr="0045239B">
          <w:rPr>
            <w:rStyle w:val="Hyperlink"/>
            <w:rFonts w:cstheme="minorHAnsi"/>
          </w:rPr>
          <w:t>afp.gov.au/contact-us/report-commonwealth-crime#What-is-a-Commonwealth-crime</w:t>
        </w:r>
      </w:hyperlink>
      <w:r w:rsidRPr="00577F23">
        <w:rPr>
          <w:lang w:val="fr-FR"/>
        </w:rPr>
        <w:t>.</w:t>
      </w:r>
    </w:p>
    <w:p w14:paraId="15B30D8F" w14:textId="77777777" w:rsidR="000855A1" w:rsidRPr="000855A1" w:rsidRDefault="000855A1" w:rsidP="000855A1">
      <w:pPr>
        <w:pStyle w:val="ListBullet"/>
        <w:rPr>
          <w:lang w:val="fr-FR"/>
        </w:rPr>
      </w:pPr>
      <w:r w:rsidRPr="009A4DCD">
        <w:rPr>
          <w:lang w:val="fr-FR"/>
        </w:rPr>
        <w:t>Tout membre de la communauté peut signaler des soupçons d'espionnage ou d'ingérence étrangère en s'adressant directement à un membre de l'AFP (y compris l'équipe de liaison communautaire de l'AFP).</w:t>
      </w:r>
    </w:p>
    <w:p w14:paraId="111BDACE" w14:textId="77777777" w:rsidR="000855A1" w:rsidRPr="009A4DCD" w:rsidRDefault="000855A1" w:rsidP="000855A1">
      <w:pPr>
        <w:pStyle w:val="Heading1"/>
        <w:spacing w:before="240" w:after="240"/>
        <w:rPr>
          <w:rFonts w:cstheme="minorHAnsi"/>
          <w:lang w:val="fr-FR"/>
        </w:rPr>
      </w:pPr>
      <w:r w:rsidRPr="009A4DCD">
        <w:rPr>
          <w:rFonts w:cstheme="minorHAnsi"/>
          <w:lang w:val="fr-FR"/>
        </w:rPr>
        <w:t>À quoi puis-je m'attendre en signalant une ingérence étrangère dans la communauté ?</w:t>
      </w:r>
    </w:p>
    <w:p w14:paraId="74A5B89F" w14:textId="77777777" w:rsidR="000855A1" w:rsidRPr="009A4DCD" w:rsidRDefault="000855A1" w:rsidP="000855A1">
      <w:pPr>
        <w:spacing w:before="240" w:after="240"/>
        <w:rPr>
          <w:rFonts w:cstheme="minorHAnsi"/>
          <w:lang w:val="fr-FR"/>
        </w:rPr>
      </w:pPr>
      <w:r w:rsidRPr="009A4DCD">
        <w:rPr>
          <w:rFonts w:cstheme="minorHAnsi"/>
          <w:lang w:val="fr-FR"/>
        </w:rPr>
        <w:t xml:space="preserve">L'AFP ne peut pas enquêter sur chaque signalement d'ingérence étrangère dans la communauté. Chaque appel </w:t>
      </w:r>
      <w:r>
        <w:rPr>
          <w:rFonts w:cstheme="minorHAnsi"/>
          <w:lang w:val="fr-FR"/>
        </w:rPr>
        <w:t>à la</w:t>
      </w:r>
      <w:r w:rsidRPr="009A4DCD">
        <w:rPr>
          <w:rFonts w:cstheme="minorHAnsi"/>
          <w:lang w:val="fr-FR"/>
        </w:rPr>
        <w:t xml:space="preserve"> NSH ou signalement d'un crime est évalué au cas par cas pour déterminer si une infraction pénale est identifiée. Les résultats de la rédaction d'un rapport comprennent :</w:t>
      </w:r>
    </w:p>
    <w:p w14:paraId="14A896EA" w14:textId="77777777" w:rsidR="000855A1" w:rsidRPr="009A4DCD" w:rsidRDefault="000855A1" w:rsidP="000855A1">
      <w:pPr>
        <w:pStyle w:val="ListBullet"/>
        <w:rPr>
          <w:lang w:val="fr-FR"/>
        </w:rPr>
      </w:pPr>
      <w:r w:rsidRPr="009A4DCD">
        <w:rPr>
          <w:lang w:val="fr-FR"/>
        </w:rPr>
        <w:t>il se peut qu'il n'y ait pas de réponse parce que l'affaire n'atteint pas un seuil législatif pour que la police prenne des mesures</w:t>
      </w:r>
    </w:p>
    <w:p w14:paraId="22B238E5" w14:textId="77777777" w:rsidR="000855A1" w:rsidRPr="009A4DCD" w:rsidRDefault="000855A1" w:rsidP="000855A1">
      <w:pPr>
        <w:pStyle w:val="ListBullet"/>
        <w:rPr>
          <w:lang w:val="fr-FR"/>
        </w:rPr>
      </w:pPr>
      <w:r w:rsidRPr="009A4DCD">
        <w:rPr>
          <w:lang w:val="fr-FR"/>
        </w:rPr>
        <w:t>l'AFP peut enquêter</w:t>
      </w:r>
    </w:p>
    <w:p w14:paraId="2A3D7146" w14:textId="77777777" w:rsidR="000855A1" w:rsidRPr="009A4DCD" w:rsidRDefault="000855A1" w:rsidP="000855A1">
      <w:pPr>
        <w:pStyle w:val="ListBullet"/>
        <w:rPr>
          <w:lang w:val="fr-FR"/>
        </w:rPr>
      </w:pPr>
      <w:r w:rsidRPr="009A4DCD">
        <w:rPr>
          <w:lang w:val="fr-FR"/>
        </w:rPr>
        <w:t>un autre service de police ou un organisme gouvernemental peut s'occuper de l'affaire.</w:t>
      </w:r>
    </w:p>
    <w:p w14:paraId="122F5A3B" w14:textId="77777777" w:rsidR="000855A1" w:rsidRDefault="000855A1" w:rsidP="000855A1">
      <w:pPr>
        <w:spacing w:before="120" w:after="120"/>
        <w:rPr>
          <w:rFonts w:cstheme="minorHAnsi"/>
          <w:lang w:val="fr-FR"/>
        </w:rPr>
      </w:pPr>
      <w:r w:rsidRPr="009A4DCD">
        <w:rPr>
          <w:rFonts w:cstheme="minorHAnsi"/>
          <w:lang w:val="fr-FR"/>
        </w:rPr>
        <w:t>Pour les infractions commises en dehors de l'Australie, des limites juridictionnelles s'appliquent.</w:t>
      </w:r>
    </w:p>
    <w:p w14:paraId="3DA54E12" w14:textId="77777777" w:rsidR="00B825BE" w:rsidRDefault="00B825BE" w:rsidP="00B825BE">
      <w:pPr>
        <w:rPr>
          <w:lang w:val="fr-FR"/>
        </w:rPr>
      </w:pPr>
    </w:p>
    <w:p w14:paraId="09B0CAB4" w14:textId="77777777" w:rsidR="000855A1" w:rsidRPr="009A4DCD" w:rsidRDefault="00B825BE" w:rsidP="000855A1">
      <w:pPr>
        <w:pStyle w:val="Heading1"/>
        <w:spacing w:before="240" w:after="240"/>
        <w:rPr>
          <w:rFonts w:cstheme="minorHAnsi"/>
          <w:lang w:val="fr-FR"/>
        </w:rPr>
      </w:pPr>
      <w:r>
        <w:rPr>
          <w:rFonts w:cstheme="minorHAnsi"/>
          <w:lang w:val="fr-FR"/>
        </w:rPr>
        <w:lastRenderedPageBreak/>
        <w:t>T</w:t>
      </w:r>
      <w:r w:rsidR="000855A1" w:rsidRPr="009A4DCD">
        <w:rPr>
          <w:rFonts w:cstheme="minorHAnsi"/>
          <w:lang w:val="fr-FR"/>
        </w:rPr>
        <w:t>ypes de menaces</w:t>
      </w:r>
    </w:p>
    <w:p w14:paraId="5E5D1DC7" w14:textId="77777777" w:rsidR="000855A1" w:rsidRPr="009A4DCD" w:rsidRDefault="000855A1" w:rsidP="000855A1">
      <w:pPr>
        <w:pStyle w:val="Heading2"/>
        <w:spacing w:before="240" w:after="240"/>
        <w:rPr>
          <w:rFonts w:eastAsia="Times New Roman" w:cstheme="minorHAnsi"/>
          <w:lang w:val="fr-FR" w:eastAsia="en-AU"/>
        </w:rPr>
      </w:pPr>
      <w:r w:rsidRPr="009A4DCD">
        <w:rPr>
          <w:rFonts w:eastAsia="Times New Roman" w:cstheme="minorHAnsi"/>
          <w:lang w:val="fr-FR" w:eastAsia="en-AU"/>
        </w:rPr>
        <w:t>Si vous êtes menacé en personne</w:t>
      </w:r>
    </w:p>
    <w:p w14:paraId="354C3296" w14:textId="77777777" w:rsidR="000855A1" w:rsidRPr="009A4DCD" w:rsidRDefault="000855A1" w:rsidP="00B825BE">
      <w:pPr>
        <w:pStyle w:val="ListBullet"/>
        <w:rPr>
          <w:lang w:val="fr-FR"/>
        </w:rPr>
      </w:pPr>
      <w:r w:rsidRPr="009A4DCD">
        <w:rPr>
          <w:lang w:val="fr-FR"/>
        </w:rPr>
        <w:t>Notez ou enregistrez la menace exactement telle qu'elle a été communiquée.</w:t>
      </w:r>
    </w:p>
    <w:p w14:paraId="473D6F6C" w14:textId="77777777" w:rsidR="000855A1" w:rsidRPr="009A4DCD" w:rsidRDefault="000855A1" w:rsidP="00B825BE">
      <w:pPr>
        <w:pStyle w:val="ListBullet"/>
        <w:rPr>
          <w:lang w:val="fr-FR"/>
        </w:rPr>
      </w:pPr>
      <w:r w:rsidRPr="009A4DCD">
        <w:rPr>
          <w:lang w:val="fr-FR"/>
        </w:rPr>
        <w:t>Enregistrez autant de détails descriptifs sur la personne qui a proféré la menace (nom, sexe, taille, poids, couleur des cheveux et des yeux, voix, vêtements ou tout autre trait distinctif).</w:t>
      </w:r>
    </w:p>
    <w:p w14:paraId="1AE84E4A" w14:textId="77777777" w:rsidR="000855A1" w:rsidRPr="009A4DCD" w:rsidRDefault="000855A1" w:rsidP="00B825BE">
      <w:pPr>
        <w:pStyle w:val="ListBullet"/>
        <w:rPr>
          <w:rFonts w:eastAsia="Times New Roman"/>
          <w:color w:val="333333"/>
          <w:lang w:val="fr-FR" w:eastAsia="en-AU"/>
        </w:rPr>
      </w:pPr>
      <w:r w:rsidRPr="009A4DCD">
        <w:rPr>
          <w:lang w:val="fr-FR"/>
        </w:rPr>
        <w:t>Signalez la menace à la police.</w:t>
      </w:r>
    </w:p>
    <w:p w14:paraId="5D102E5E" w14:textId="77777777" w:rsidR="000855A1" w:rsidRPr="009A4DCD" w:rsidRDefault="000855A1" w:rsidP="000855A1">
      <w:pPr>
        <w:pStyle w:val="Heading2"/>
        <w:spacing w:before="240" w:after="240"/>
        <w:rPr>
          <w:rFonts w:eastAsia="Times New Roman" w:cstheme="minorHAnsi"/>
          <w:lang w:val="fr-FR" w:eastAsia="en-AU"/>
        </w:rPr>
      </w:pPr>
      <w:r w:rsidRPr="009A4DCD">
        <w:rPr>
          <w:rFonts w:eastAsia="Times New Roman" w:cstheme="minorHAnsi"/>
          <w:lang w:val="fr-FR" w:eastAsia="en-AU"/>
        </w:rPr>
        <w:t>Si vous êtes menac</w:t>
      </w:r>
      <w:r>
        <w:rPr>
          <w:rFonts w:eastAsia="Times New Roman" w:cstheme="minorHAnsi"/>
          <w:lang w:val="fr-FR" w:eastAsia="en-AU"/>
        </w:rPr>
        <w:t>é</w:t>
      </w:r>
      <w:r w:rsidRPr="009A4DCD">
        <w:rPr>
          <w:rFonts w:eastAsia="Times New Roman" w:cstheme="minorHAnsi"/>
          <w:lang w:val="fr-FR" w:eastAsia="en-AU"/>
        </w:rPr>
        <w:t xml:space="preserve"> au téléphone</w:t>
      </w:r>
    </w:p>
    <w:p w14:paraId="50CFC2E9" w14:textId="77777777" w:rsidR="000855A1" w:rsidRPr="009A4DCD" w:rsidRDefault="000855A1" w:rsidP="00B825BE">
      <w:pPr>
        <w:pStyle w:val="ListBullet"/>
        <w:rPr>
          <w:lang w:val="fr-FR"/>
        </w:rPr>
      </w:pPr>
      <w:r w:rsidRPr="009A4DCD">
        <w:rPr>
          <w:lang w:val="fr-FR"/>
        </w:rPr>
        <w:t xml:space="preserve">Si possible, faites signe </w:t>
      </w:r>
      <w:r>
        <w:rPr>
          <w:lang w:val="fr-FR"/>
        </w:rPr>
        <w:t>à d’autres</w:t>
      </w:r>
      <w:r w:rsidRPr="009A4DCD">
        <w:rPr>
          <w:lang w:val="fr-FR"/>
        </w:rPr>
        <w:t xml:space="preserve"> </w:t>
      </w:r>
      <w:r>
        <w:rPr>
          <w:lang w:val="fr-FR"/>
        </w:rPr>
        <w:t>personne</w:t>
      </w:r>
      <w:r w:rsidRPr="009A4DCD">
        <w:rPr>
          <w:lang w:val="fr-FR"/>
        </w:rPr>
        <w:t xml:space="preserve">s à proximité </w:t>
      </w:r>
      <w:r>
        <w:rPr>
          <w:lang w:val="fr-FR"/>
        </w:rPr>
        <w:t xml:space="preserve">pour </w:t>
      </w:r>
      <w:r w:rsidRPr="009A4DCD">
        <w:rPr>
          <w:lang w:val="fr-FR"/>
        </w:rPr>
        <w:t>écouter et avertir la police.</w:t>
      </w:r>
    </w:p>
    <w:p w14:paraId="4D753AA9" w14:textId="77777777" w:rsidR="000855A1" w:rsidRPr="009A4DCD" w:rsidRDefault="000855A1" w:rsidP="00B825BE">
      <w:pPr>
        <w:pStyle w:val="ListBullet"/>
        <w:rPr>
          <w:lang w:val="fr-FR"/>
        </w:rPr>
      </w:pPr>
      <w:r w:rsidRPr="009A4DCD">
        <w:rPr>
          <w:lang w:val="fr-FR"/>
        </w:rPr>
        <w:t>Enregistrez l'appel si possible.</w:t>
      </w:r>
    </w:p>
    <w:p w14:paraId="25585351" w14:textId="77777777" w:rsidR="000855A1" w:rsidRPr="009A4DCD" w:rsidRDefault="000855A1" w:rsidP="00B825BE">
      <w:pPr>
        <w:pStyle w:val="ListBullet"/>
        <w:rPr>
          <w:lang w:val="fr-FR"/>
        </w:rPr>
      </w:pPr>
      <w:r w:rsidRPr="009A4DCD">
        <w:rPr>
          <w:lang w:val="fr-FR"/>
        </w:rPr>
        <w:t>Notez le libellé exact de la menace.</w:t>
      </w:r>
    </w:p>
    <w:p w14:paraId="48810FCF" w14:textId="77777777" w:rsidR="000855A1" w:rsidRPr="009A4DCD" w:rsidRDefault="000855A1" w:rsidP="00B825BE">
      <w:pPr>
        <w:pStyle w:val="ListBullet"/>
        <w:rPr>
          <w:lang w:val="fr-FR"/>
        </w:rPr>
      </w:pPr>
      <w:r w:rsidRPr="009A4DCD">
        <w:rPr>
          <w:lang w:val="fr-FR"/>
        </w:rPr>
        <w:t>Copiez toute information de l'affichage électronique du téléphone.</w:t>
      </w:r>
    </w:p>
    <w:p w14:paraId="1A4859AF" w14:textId="77777777" w:rsidR="000855A1" w:rsidRPr="009A4DCD" w:rsidRDefault="000855A1" w:rsidP="00B825BE">
      <w:pPr>
        <w:pStyle w:val="ListBullet"/>
        <w:rPr>
          <w:lang w:val="fr-FR"/>
        </w:rPr>
      </w:pPr>
      <w:r w:rsidRPr="009A4DCD">
        <w:rPr>
          <w:lang w:val="fr-FR"/>
        </w:rPr>
        <w:t>Soyez disponible pour discuter des détails avec la police.</w:t>
      </w:r>
    </w:p>
    <w:p w14:paraId="64A54E1D" w14:textId="77777777" w:rsidR="000855A1" w:rsidRPr="009A4DCD" w:rsidRDefault="000855A1" w:rsidP="000855A1">
      <w:pPr>
        <w:pStyle w:val="Heading2"/>
        <w:spacing w:before="240" w:after="240"/>
        <w:rPr>
          <w:rFonts w:eastAsia="Times New Roman" w:cstheme="minorHAnsi"/>
          <w:lang w:val="fr-FR" w:eastAsia="en-AU"/>
        </w:rPr>
      </w:pPr>
      <w:r w:rsidRPr="009A4DCD">
        <w:rPr>
          <w:rFonts w:eastAsia="Times New Roman" w:cstheme="minorHAnsi"/>
          <w:lang w:val="fr-FR" w:eastAsia="en-AU"/>
        </w:rPr>
        <w:t>Si vous êtes menacé par des moyens électroniques, y compris par SMS, message direct/privé, réseaux sociaux ou e-mail</w:t>
      </w:r>
    </w:p>
    <w:p w14:paraId="34B28993" w14:textId="77777777" w:rsidR="000855A1" w:rsidRPr="009A4DCD" w:rsidRDefault="000855A1" w:rsidP="00B825BE">
      <w:pPr>
        <w:pStyle w:val="ListBullet"/>
        <w:rPr>
          <w:lang w:val="fr-FR"/>
        </w:rPr>
      </w:pPr>
      <w:r w:rsidRPr="009A4DCD">
        <w:rPr>
          <w:lang w:val="fr-FR"/>
        </w:rPr>
        <w:t>Ne supprimez pas les messages.</w:t>
      </w:r>
    </w:p>
    <w:p w14:paraId="40549A7A" w14:textId="77777777" w:rsidR="00B825BE" w:rsidRDefault="00B825BE" w:rsidP="00B825BE">
      <w:pPr>
        <w:pStyle w:val="CalltoActionHeading"/>
        <w:framePr w:h="5225" w:hRule="exact" w:wrap="notBeside" w:vAnchor="page" w:hAnchor="page" w:x="1073" w:y="10768"/>
      </w:pPr>
      <w:r w:rsidRPr="00B825BE">
        <w:t xml:space="preserve">Pour vous protéger de ces types </w:t>
      </w:r>
      <w:r>
        <w:t>de menaces, suivez ces conseils</w:t>
      </w:r>
      <w:r w:rsidRPr="00B825BE">
        <w:t>:</w:t>
      </w:r>
    </w:p>
    <w:p w14:paraId="08B71E81" w14:textId="77777777" w:rsidR="00B825BE" w:rsidRDefault="00B825BE" w:rsidP="00B825BE">
      <w:pPr>
        <w:pStyle w:val="CalltoAction"/>
        <w:framePr w:h="5225" w:hRule="exact" w:wrap="notBeside" w:vAnchor="page" w:hAnchor="page" w:x="1073" w:y="10768"/>
      </w:pPr>
      <w:r>
        <w:t>•</w:t>
      </w:r>
      <w:r>
        <w:tab/>
        <w:t>N'ouvrez pas les messages électroniques ou les pièces jointes d'expéditeurs inconnus</w:t>
      </w:r>
    </w:p>
    <w:p w14:paraId="7419E8B7" w14:textId="77777777" w:rsidR="00B825BE" w:rsidRDefault="00B825BE" w:rsidP="00B825BE">
      <w:pPr>
        <w:pStyle w:val="CalltoAction"/>
        <w:framePr w:h="5225" w:hRule="exact" w:wrap="notBeside" w:vAnchor="page" w:hAnchor="page" w:x="1073" w:y="10768"/>
      </w:pPr>
      <w:r>
        <w:t>•</w:t>
      </w:r>
      <w:r>
        <w:tab/>
        <w:t>Ne communiquez pas sur les réseaux sociaux avec des personnes inconnues ou non sollicitées</w:t>
      </w:r>
    </w:p>
    <w:p w14:paraId="2101BAFB" w14:textId="77777777" w:rsidR="00B825BE" w:rsidRDefault="00B825BE" w:rsidP="00B825BE">
      <w:pPr>
        <w:pStyle w:val="CalltoAction"/>
        <w:framePr w:h="5225" w:hRule="exact" w:wrap="notBeside" w:vAnchor="page" w:hAnchor="page" w:x="1073" w:y="10768"/>
        <w:ind w:left="720" w:hanging="493"/>
      </w:pPr>
      <w:r>
        <w:t>•</w:t>
      </w:r>
      <w:r>
        <w:tab/>
        <w:t>Assurez-vous que les paramètres de sécurité de vos appareils/comptes sont réglés au niveau de protection le plus élevé</w:t>
      </w:r>
    </w:p>
    <w:p w14:paraId="5A6EE475" w14:textId="77777777" w:rsidR="00B825BE" w:rsidRDefault="00B825BE" w:rsidP="00B825BE">
      <w:pPr>
        <w:pStyle w:val="CalltoAction"/>
        <w:framePr w:h="5225" w:hRule="exact" w:wrap="notBeside" w:vAnchor="page" w:hAnchor="page" w:x="1073" w:y="10768"/>
        <w:ind w:left="720" w:hanging="493"/>
      </w:pPr>
      <w:r>
        <w:t>•</w:t>
      </w:r>
      <w:r>
        <w:tab/>
        <w:t>Les cybercriminels peuvent compromettre vos appareils électroniques et révéler des informations personnelles</w:t>
      </w:r>
    </w:p>
    <w:p w14:paraId="6B3F3BF6" w14:textId="77777777" w:rsidR="00B825BE" w:rsidRDefault="00B825BE" w:rsidP="00B825BE">
      <w:pPr>
        <w:pStyle w:val="CalltoAction"/>
        <w:framePr w:h="5225" w:hRule="exact" w:wrap="notBeside" w:vAnchor="page" w:hAnchor="page" w:x="1073" w:y="10768"/>
        <w:ind w:left="720" w:hanging="493"/>
      </w:pPr>
      <w:r>
        <w:t>•</w:t>
      </w:r>
      <w:r>
        <w:tab/>
        <w:t>Contactez immédiatement vos institutions financières pour protéger vos comptes contre le vol d'identité</w:t>
      </w:r>
    </w:p>
    <w:p w14:paraId="73EC35F0" w14:textId="77777777" w:rsidR="00B825BE" w:rsidRDefault="00B825BE" w:rsidP="00B825BE">
      <w:pPr>
        <w:pStyle w:val="CalltoAction"/>
        <w:framePr w:h="5225" w:hRule="exact" w:wrap="notBeside" w:vAnchor="page" w:hAnchor="page" w:x="1073" w:y="10768"/>
        <w:ind w:left="720" w:hanging="493"/>
      </w:pPr>
      <w:r>
        <w:t>•</w:t>
      </w:r>
      <w:r>
        <w:tab/>
        <w:t>Utilisez des phrases secrètes fortes et n'utilisez pas la même phrase secrète pour plusieurs sites Web.</w:t>
      </w:r>
    </w:p>
    <w:p w14:paraId="47DE35D8" w14:textId="77777777" w:rsidR="00B825BE" w:rsidRDefault="00B825BE" w:rsidP="00B825BE">
      <w:pPr>
        <w:pStyle w:val="CalltoAction"/>
        <w:framePr w:h="5225" w:hRule="exact" w:wrap="notBeside" w:vAnchor="page" w:hAnchor="page" w:x="1073" w:y="10768"/>
      </w:pPr>
      <w:r>
        <w:t>•</w:t>
      </w:r>
      <w:r>
        <w:tab/>
        <w:t>Assurez-vous que les applications antivirus et anti-programmes malveillants sont à jour</w:t>
      </w:r>
    </w:p>
    <w:p w14:paraId="32C46A79" w14:textId="77777777" w:rsidR="00B825BE" w:rsidRDefault="00B825BE" w:rsidP="00B825BE">
      <w:pPr>
        <w:pStyle w:val="CalltoAction"/>
        <w:framePr w:h="5225" w:hRule="exact" w:wrap="notBeside" w:vAnchor="page" w:hAnchor="page" w:x="1073" w:y="10768"/>
      </w:pPr>
      <w:r>
        <w:t>•</w:t>
      </w:r>
      <w:r>
        <w:tab/>
        <w:t>Appliquez les mises à jour système et logicielles au besoin</w:t>
      </w:r>
    </w:p>
    <w:p w14:paraId="343576FB" w14:textId="77777777" w:rsidR="00B825BE" w:rsidRDefault="00B825BE" w:rsidP="00B825BE">
      <w:pPr>
        <w:pStyle w:val="CalltoAction"/>
        <w:framePr w:h="5225" w:hRule="exact" w:wrap="notBeside" w:vAnchor="page" w:hAnchor="page" w:x="1073" w:y="10768"/>
      </w:pPr>
      <w:r>
        <w:t>•</w:t>
      </w:r>
      <w:r>
        <w:tab/>
        <w:t>Appliquez l'authentification à deux facteurs</w:t>
      </w:r>
    </w:p>
    <w:p w14:paraId="0222388E" w14:textId="77777777" w:rsidR="00B825BE" w:rsidRDefault="00B825BE" w:rsidP="00B825BE">
      <w:pPr>
        <w:pStyle w:val="CalltoAction"/>
        <w:framePr w:h="5225" w:hRule="exact" w:wrap="notBeside" w:vAnchor="page" w:hAnchor="page" w:x="1073" w:y="10768"/>
      </w:pPr>
      <w:r>
        <w:t>•</w:t>
      </w:r>
      <w:r>
        <w:tab/>
        <w:t>Sauvegardez régulièrement vos données</w:t>
      </w:r>
    </w:p>
    <w:p w14:paraId="75E049FE" w14:textId="77777777" w:rsidR="00B825BE" w:rsidRDefault="00B825BE" w:rsidP="00B825BE">
      <w:pPr>
        <w:pStyle w:val="CalltoAction"/>
        <w:framePr w:h="5225" w:hRule="exact" w:wrap="notBeside" w:vAnchor="page" w:hAnchor="page" w:x="1073" w:y="10768"/>
      </w:pPr>
      <w:r>
        <w:t>•</w:t>
      </w:r>
      <w:r>
        <w:tab/>
        <w:t>Sécurisez votre appareil mobile</w:t>
      </w:r>
    </w:p>
    <w:p w14:paraId="38838E23" w14:textId="77777777" w:rsidR="00B825BE" w:rsidRDefault="00B825BE" w:rsidP="00B825BE">
      <w:pPr>
        <w:pStyle w:val="CalltoAction"/>
        <w:framePr w:h="5225" w:hRule="exact" w:wrap="notBeside" w:vAnchor="page" w:hAnchor="page" w:x="1073" w:y="10768"/>
      </w:pPr>
      <w:r>
        <w:t>•</w:t>
      </w:r>
      <w:r>
        <w:tab/>
        <w:t>Développez votre réflexion et votre sensibilisation à la cybersécurité</w:t>
      </w:r>
    </w:p>
    <w:p w14:paraId="29F09EAC" w14:textId="77777777" w:rsidR="00B825BE" w:rsidRPr="00815ABE" w:rsidRDefault="00B825BE" w:rsidP="00B825BE">
      <w:pPr>
        <w:pStyle w:val="CalltoAction"/>
        <w:framePr w:h="5225" w:hRule="exact" w:wrap="notBeside" w:vAnchor="page" w:hAnchor="page" w:x="1073" w:y="10768"/>
      </w:pPr>
      <w:r>
        <w:t>•</w:t>
      </w:r>
      <w:r>
        <w:tab/>
        <w:t xml:space="preserve">Pour plus d'informations, visitez cyber.gov.au . </w:t>
      </w:r>
    </w:p>
    <w:p w14:paraId="0F03EAAE" w14:textId="77777777" w:rsidR="000855A1" w:rsidRPr="009A4DCD" w:rsidRDefault="000855A1" w:rsidP="00B825BE">
      <w:pPr>
        <w:pStyle w:val="ListBullet"/>
        <w:rPr>
          <w:lang w:val="fr-FR"/>
        </w:rPr>
      </w:pPr>
      <w:r w:rsidRPr="009A4DCD">
        <w:rPr>
          <w:lang w:val="fr-FR"/>
        </w:rPr>
        <w:t>Imprimez, photographiez, faites une capture d'écran ou copiez les informations du message (objet, date, heure, expéditeur, etc.). Assurez-vous d'enregistrer ou de prendre une capture d'écran des messages conçus pour être temporaires.</w:t>
      </w:r>
    </w:p>
    <w:p w14:paraId="244EBF8C" w14:textId="77777777" w:rsidR="000855A1" w:rsidRPr="009A4DCD" w:rsidRDefault="000855A1" w:rsidP="00B825BE">
      <w:pPr>
        <w:pStyle w:val="ListBullet"/>
        <w:rPr>
          <w:lang w:val="fr-FR"/>
        </w:rPr>
      </w:pPr>
      <w:r w:rsidRPr="009A4DCD">
        <w:rPr>
          <w:lang w:val="fr-FR"/>
        </w:rPr>
        <w:t>Informez immédiatement la police que vous avez reçu une menace.</w:t>
      </w:r>
    </w:p>
    <w:p w14:paraId="7C172962" w14:textId="77777777" w:rsidR="00B825BE" w:rsidRPr="00B825BE" w:rsidRDefault="000855A1" w:rsidP="00B825BE">
      <w:pPr>
        <w:pStyle w:val="ListBullet"/>
        <w:rPr>
          <w:lang w:val="fr-FR"/>
        </w:rPr>
      </w:pPr>
      <w:r w:rsidRPr="009A4DCD">
        <w:rPr>
          <w:lang w:val="fr-FR"/>
        </w:rPr>
        <w:t>Conservez toutes les preuves électroniques.</w:t>
      </w:r>
      <w:r w:rsidR="00742E59" w:rsidRPr="00D21BCE">
        <w:t xml:space="preserve"> </w:t>
      </w:r>
    </w:p>
    <w:sectPr w:rsidR="00B825BE" w:rsidRPr="00B825BE" w:rsidSect="00457F01">
      <w:type w:val="continuous"/>
      <w:pgSz w:w="11906" w:h="16838" w:code="9"/>
      <w:pgMar w:top="2041" w:right="1134" w:bottom="1134" w:left="1134" w:header="550"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1333D" w14:textId="77777777" w:rsidR="00742E59" w:rsidRDefault="00742E59" w:rsidP="000C24D7">
      <w:pPr>
        <w:spacing w:after="0" w:line="240" w:lineRule="auto"/>
      </w:pPr>
      <w:r>
        <w:separator/>
      </w:r>
    </w:p>
  </w:endnote>
  <w:endnote w:type="continuationSeparator" w:id="0">
    <w:p w14:paraId="5AD7873F" w14:textId="77777777" w:rsidR="00742E59" w:rsidRDefault="00742E59" w:rsidP="000C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in Light">
    <w:altName w:val="Calibri"/>
    <w:panose1 w:val="00000000000000000000"/>
    <w:charset w:val="00"/>
    <w:family w:val="swiss"/>
    <w:notTrueType/>
    <w:pitch w:val="variable"/>
    <w:sig w:usb0="00000001" w:usb1="00002000" w:usb2="00000000" w:usb3="00000000" w:csb0="00000093" w:csb1="00000000"/>
  </w:font>
  <w:font w:name="font1198">
    <w:altName w:val="Calibri"/>
    <w:panose1 w:val="00000000000000000000"/>
    <w:charset w:val="00"/>
    <w:family w:val="auto"/>
    <w:notTrueType/>
    <w:pitch w:val="default"/>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6BF5" w14:textId="77777777" w:rsidR="000C24D7" w:rsidRDefault="000C24D7">
    <w:pPr>
      <w:pStyle w:val="Footer"/>
    </w:pPr>
    <w:r>
      <w:rPr>
        <w:noProof/>
        <w:lang w:eastAsia="en-AU"/>
      </w:rPr>
      <w:drawing>
        <wp:anchor distT="0" distB="0" distL="114300" distR="114300" simplePos="0" relativeHeight="251660288" behindDoc="1" locked="1" layoutInCell="1" allowOverlap="1" wp14:anchorId="27B2909E" wp14:editId="46155342">
          <wp:simplePos x="0" y="0"/>
          <wp:positionH relativeFrom="page">
            <wp:posOffset>5767705</wp:posOffset>
          </wp:positionH>
          <wp:positionV relativeFrom="page">
            <wp:posOffset>10264775</wp:posOffset>
          </wp:positionV>
          <wp:extent cx="820800" cy="140400"/>
          <wp:effectExtent l="0" t="0" r="0" b="0"/>
          <wp:wrapNone/>
          <wp:docPr id="1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0800" cy="14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9264" behindDoc="1" locked="1" layoutInCell="1" allowOverlap="1" wp14:anchorId="4DE32AA4" wp14:editId="2A1700FA">
              <wp:simplePos x="14514" y="10479314"/>
              <wp:positionH relativeFrom="page">
                <wp:align>center</wp:align>
              </wp:positionH>
              <wp:positionV relativeFrom="page">
                <wp:align>bottom</wp:align>
              </wp:positionV>
              <wp:extent cx="7560000" cy="180000"/>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6B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2B1F0" id="Rectangle 1" o:spid="_x0000_s1026" style="position:absolute;margin-left:0;margin-top:0;width:595.3pt;height:14.1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" fillcolor="#46be3c" stroked="f" strokeweight="1pt">
              <w10:wrap anchorx="page" anchory="page"/>
              <w10:anchorlock/>
            </v:rect>
          </w:pict>
        </mc:Fallback>
      </mc:AlternateContent>
    </w:r>
  </w:p>
  <w:p w14:paraId="51754655" w14:textId="65D11976" w:rsidR="000C24D7" w:rsidRDefault="000C24D7" w:rsidP="000C24D7">
    <w:pPr>
      <w:pStyle w:val="Footer"/>
      <w:tabs>
        <w:tab w:val="clear" w:pos="9026"/>
        <w:tab w:val="right" w:pos="7797"/>
      </w:tabs>
    </w:pPr>
    <w:r w:rsidRPr="000C24D7">
      <w:rPr>
        <w:rStyle w:val="Strong"/>
      </w:rPr>
      <w:t>FACTSHEET</w:t>
    </w:r>
    <w:r w:rsidRPr="000C24D7">
      <w:t xml:space="preserve">  </w:t>
    </w:r>
    <w:r w:rsidRPr="000C24D7">
      <w:rPr>
        <w:rStyle w:val="BoldGreen"/>
      </w:rPr>
      <w:t>/</w:t>
    </w:r>
    <w:r w:rsidRPr="000C24D7">
      <w:t xml:space="preserve">  </w:t>
    </w:r>
    <w:fldSimple w:instr=" STYLEREF  Title  \* MERGEFORMAT ">
      <w:r w:rsidR="0020581E" w:rsidRPr="0020581E">
        <w:rPr>
          <w:b/>
          <w:bCs/>
          <w:noProof/>
          <w:lang w:val="en-US"/>
        </w:rPr>
        <w:t>L’ingérence étrangère dans la Communauté</w:t>
      </w:r>
    </w:fldSimple>
    <w:r>
      <w:tab/>
    </w:r>
    <w:r>
      <w:tab/>
    </w:r>
    <w:r w:rsidRPr="000C24D7">
      <w:rPr>
        <w:rStyle w:val="Strong"/>
      </w:rPr>
      <w:t>afp.gov.au</w:t>
    </w:r>
    <w:r>
      <w:ptab w:relativeTo="margin" w:alignment="right" w:leader="none"/>
    </w:r>
    <w:r w:rsidRPr="000C24D7">
      <w:fldChar w:fldCharType="begin"/>
    </w:r>
    <w:r w:rsidRPr="000C24D7">
      <w:instrText xml:space="preserve"> PAGE   \* MERGEFORMAT </w:instrText>
    </w:r>
    <w:r w:rsidRPr="000C24D7">
      <w:fldChar w:fldCharType="separate"/>
    </w:r>
    <w:r w:rsidR="00B825BE">
      <w:rPr>
        <w:noProof/>
      </w:rPr>
      <w:t>4</w:t>
    </w:r>
    <w:r w:rsidRPr="000C24D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2739F" w14:textId="77777777" w:rsidR="000C24D7" w:rsidRDefault="000C24D7" w:rsidP="000C24D7">
    <w:pPr>
      <w:pStyle w:val="Footer"/>
    </w:pPr>
    <w:r>
      <w:rPr>
        <w:noProof/>
        <w:lang w:eastAsia="en-AU"/>
      </w:rPr>
      <w:drawing>
        <wp:anchor distT="0" distB="0" distL="114300" distR="114300" simplePos="0" relativeHeight="251663360" behindDoc="1" locked="1" layoutInCell="1" allowOverlap="1" wp14:anchorId="5D98B7C8" wp14:editId="6AA82B57">
          <wp:simplePos x="0" y="0"/>
          <wp:positionH relativeFrom="page">
            <wp:posOffset>5767705</wp:posOffset>
          </wp:positionH>
          <wp:positionV relativeFrom="page">
            <wp:posOffset>10264775</wp:posOffset>
          </wp:positionV>
          <wp:extent cx="820800" cy="140400"/>
          <wp:effectExtent l="0" t="0" r="0" b="0"/>
          <wp:wrapNone/>
          <wp:docPr id="15"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0800" cy="14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2336" behindDoc="1" locked="1" layoutInCell="1" allowOverlap="1" wp14:anchorId="1BC29CF4" wp14:editId="5F14769B">
              <wp:simplePos x="14514" y="10479314"/>
              <wp:positionH relativeFrom="page">
                <wp:align>center</wp:align>
              </wp:positionH>
              <wp:positionV relativeFrom="page">
                <wp:align>bottom</wp:align>
              </wp:positionV>
              <wp:extent cx="7560000" cy="18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6B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B9FB3" id="Rectangle 3" o:spid="_x0000_s1026" style="position:absolute;margin-left:0;margin-top:0;width:595.3pt;height:14.15pt;z-index:-25165414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" fillcolor="#46be3c" stroked="f" strokeweight="1pt">
              <w10:wrap anchorx="page" anchory="page"/>
              <w10:anchorlock/>
            </v:rect>
          </w:pict>
        </mc:Fallback>
      </mc:AlternateContent>
    </w:r>
  </w:p>
  <w:p w14:paraId="34BA55CE" w14:textId="7A43F58C" w:rsidR="000C24D7" w:rsidRPr="000C24D7" w:rsidRDefault="000C24D7" w:rsidP="000C24D7">
    <w:pPr>
      <w:pStyle w:val="Footer"/>
      <w:tabs>
        <w:tab w:val="clear" w:pos="9026"/>
        <w:tab w:val="right" w:pos="7797"/>
      </w:tabs>
    </w:pPr>
    <w:r w:rsidRPr="000C24D7">
      <w:rPr>
        <w:rStyle w:val="Strong"/>
      </w:rPr>
      <w:t>FACTSHEET</w:t>
    </w:r>
    <w:r w:rsidRPr="000C24D7">
      <w:t xml:space="preserve">  </w:t>
    </w:r>
    <w:r w:rsidRPr="000C24D7">
      <w:rPr>
        <w:rStyle w:val="BoldGreen"/>
      </w:rPr>
      <w:t>/</w:t>
    </w:r>
    <w:r w:rsidRPr="000C24D7">
      <w:t xml:space="preserve">  </w:t>
    </w:r>
    <w:fldSimple w:instr=" STYLEREF  Title  \* MERGEFORMAT ">
      <w:r w:rsidR="0020581E" w:rsidRPr="0020581E">
        <w:rPr>
          <w:b/>
          <w:bCs/>
          <w:noProof/>
          <w:lang w:val="en-US"/>
        </w:rPr>
        <w:t>L’ingérence étrangère dans la Communauté</w:t>
      </w:r>
    </w:fldSimple>
    <w:r>
      <w:tab/>
    </w:r>
    <w:r>
      <w:tab/>
    </w:r>
    <w:r w:rsidRPr="000C24D7">
      <w:rPr>
        <w:rStyle w:val="Strong"/>
      </w:rPr>
      <w:t>afp.gov.au</w:t>
    </w:r>
    <w:r>
      <w:ptab w:relativeTo="margin" w:alignment="right" w:leader="none"/>
    </w:r>
    <w:r w:rsidRPr="000C24D7">
      <w:fldChar w:fldCharType="begin"/>
    </w:r>
    <w:r w:rsidRPr="000C24D7">
      <w:instrText xml:space="preserve"> PAGE   \* MERGEFORMAT </w:instrText>
    </w:r>
    <w:r w:rsidRPr="000C24D7">
      <w:fldChar w:fldCharType="separate"/>
    </w:r>
    <w:r w:rsidR="00B825BE">
      <w:rPr>
        <w:noProof/>
      </w:rPr>
      <w:t>1</w:t>
    </w:r>
    <w:r w:rsidRPr="000C24D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B9867" w14:textId="77777777" w:rsidR="00742E59" w:rsidRDefault="00742E59" w:rsidP="000C24D7">
      <w:pPr>
        <w:spacing w:after="0" w:line="240" w:lineRule="auto"/>
      </w:pPr>
      <w:r>
        <w:separator/>
      </w:r>
    </w:p>
  </w:footnote>
  <w:footnote w:type="continuationSeparator" w:id="0">
    <w:p w14:paraId="2F326E60" w14:textId="77777777" w:rsidR="00742E59" w:rsidRDefault="00742E59" w:rsidP="000C2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06876" w14:textId="77777777" w:rsidR="000C24D7" w:rsidRDefault="00A511F2" w:rsidP="00667EA3">
    <w:pPr>
      <w:pStyle w:val="Spacer-pg2"/>
    </w:pPr>
    <w:r>
      <w:rPr>
        <w:noProof/>
        <w:lang w:eastAsia="en-AU"/>
      </w:rPr>
      <mc:AlternateContent>
        <mc:Choice Requires="wps">
          <w:drawing>
            <wp:anchor distT="0" distB="0" distL="114300" distR="114300" simplePos="0" relativeHeight="251666432" behindDoc="0" locked="1" layoutInCell="1" allowOverlap="1" wp14:anchorId="2AE4C9C9" wp14:editId="2601D70A">
              <wp:simplePos x="0" y="0"/>
              <wp:positionH relativeFrom="page">
                <wp:posOffset>2136775</wp:posOffset>
              </wp:positionH>
              <wp:positionV relativeFrom="page">
                <wp:posOffset>520700</wp:posOffset>
              </wp:positionV>
              <wp:extent cx="4607560" cy="616585"/>
              <wp:effectExtent l="0" t="0" r="2540" b="12065"/>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607560" cy="616585"/>
                      </a:xfrm>
                      <a:prstGeom prst="rect">
                        <a:avLst/>
                      </a:prstGeom>
                      <a:noFill/>
                      <a:ln w="6350">
                        <a:noFill/>
                      </a:ln>
                    </wps:spPr>
                    <wps:txbx>
                      <w:txbxContent>
                        <w:p w14:paraId="219B51A5" w14:textId="21883A54" w:rsidR="00A511F2" w:rsidRPr="00A511F2" w:rsidRDefault="00B825BE" w:rsidP="00A511F2">
                          <w:pPr>
                            <w:pStyle w:val="Header"/>
                          </w:pPr>
                          <w:fldSimple w:instr=" STYLEREF  Title  \* MERGEFORMAT ">
                            <w:r w:rsidR="0020581E" w:rsidRPr="0020581E">
                              <w:rPr>
                                <w:b w:val="0"/>
                                <w:bCs w:val="0"/>
                                <w:noProof/>
                                <w:lang w:val="en-US"/>
                              </w:rPr>
                              <w:t>L’ingérence étrangère dans la Communauté</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4C9C9" id="_x0000_t202" coordsize="21600,21600" o:spt="202" path="m,l,21600r21600,l21600,xe">
              <v:stroke joinstyle="miter"/>
              <v:path gradientshapeok="t" o:connecttype="rect"/>
            </v:shapetype>
            <v:shape id="Text Box 10" o:spid="_x0000_s1026" type="#_x0000_t202" alt="&quot;&quot;" style="position:absolute;margin-left:168.25pt;margin-top:41pt;width:362.8pt;height:48.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" filled="f" stroked="f" strokeweight=".5pt">
              <v:textbox inset="0,0,0,0">
                <w:txbxContent>
                  <w:p w14:paraId="219B51A5" w14:textId="21883A54" w:rsidR="00A511F2" w:rsidRPr="00A511F2" w:rsidRDefault="00B825BE" w:rsidP="00A511F2">
                    <w:pPr>
                      <w:pStyle w:val="Header"/>
                    </w:pPr>
                    <w:fldSimple w:instr=" STYLEREF  Title  \* MERGEFORMAT ">
                      <w:r w:rsidR="0020581E" w:rsidRPr="0020581E">
                        <w:rPr>
                          <w:b w:val="0"/>
                          <w:bCs w:val="0"/>
                          <w:noProof/>
                          <w:lang w:val="en-US"/>
                        </w:rPr>
                        <w:t>L’ingérence étrangère dans la Communauté</w:t>
                      </w:r>
                    </w:fldSimple>
                  </w:p>
                </w:txbxContent>
              </v:textbox>
              <w10:wrap anchorx="page" anchory="page"/>
              <w10:anchorlock/>
            </v:shape>
          </w:pict>
        </mc:Fallback>
      </mc:AlternateContent>
    </w:r>
    <w:r>
      <w:rPr>
        <w:noProof/>
        <w:lang w:eastAsia="en-AU"/>
      </w:rPr>
      <w:drawing>
        <wp:inline distT="0" distB="0" distL="0" distR="0" wp14:anchorId="6334258C" wp14:editId="13E9511D">
          <wp:extent cx="1062000" cy="541248"/>
          <wp:effectExtent l="0" t="0" r="5080" b="0"/>
          <wp:docPr id="8"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2000" cy="541248"/>
                  </a:xfrm>
                  <a:prstGeom prst="rect">
                    <a:avLst/>
                  </a:prstGeom>
                </pic:spPr>
              </pic:pic>
            </a:graphicData>
          </a:graphic>
        </wp:inline>
      </w:drawing>
    </w:r>
    <w:r>
      <w:rPr>
        <w:noProof/>
        <w:lang w:eastAsia="en-AU"/>
      </w:rPr>
      <w:drawing>
        <wp:anchor distT="0" distB="0" distL="114300" distR="114300" simplePos="0" relativeHeight="251665408" behindDoc="1" locked="1" layoutInCell="1" allowOverlap="1" wp14:anchorId="7BF7A101" wp14:editId="4BD926DF">
          <wp:simplePos x="0" y="0"/>
          <wp:positionH relativeFrom="page">
            <wp:align>center</wp:align>
          </wp:positionH>
          <wp:positionV relativeFrom="page">
            <wp:align>top</wp:align>
          </wp:positionV>
          <wp:extent cx="7560000" cy="1220400"/>
          <wp:effectExtent l="0" t="0" r="3175" b="0"/>
          <wp:wrapNone/>
          <wp:docPr id="11"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60000" cy="122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2AE0B" w14:textId="77777777" w:rsidR="000C24D7" w:rsidRDefault="00A511F2" w:rsidP="00C510F4">
    <w:r>
      <w:rPr>
        <w:noProof/>
        <w:lang w:eastAsia="en-AU"/>
      </w:rPr>
      <w:drawing>
        <wp:inline distT="0" distB="0" distL="0" distR="0" wp14:anchorId="394A0D28" wp14:editId="4F8D3A68">
          <wp:extent cx="1062000" cy="541248"/>
          <wp:effectExtent l="0" t="0" r="5080" b="0"/>
          <wp:docPr id="13"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2000" cy="541248"/>
                  </a:xfrm>
                  <a:prstGeom prst="rect">
                    <a:avLst/>
                  </a:prstGeom>
                </pic:spPr>
              </pic:pic>
            </a:graphicData>
          </a:graphic>
        </wp:inline>
      </w:drawing>
    </w:r>
    <w:r>
      <w:rPr>
        <w:noProof/>
        <w:lang w:eastAsia="en-AU"/>
      </w:rPr>
      <w:drawing>
        <wp:anchor distT="0" distB="0" distL="114300" distR="114300" simplePos="0" relativeHeight="251664384" behindDoc="1" locked="1" layoutInCell="1" allowOverlap="1" wp14:anchorId="14D5314D" wp14:editId="41260BAD">
          <wp:simplePos x="725714" y="682171"/>
          <wp:positionH relativeFrom="page">
            <wp:align>left</wp:align>
          </wp:positionH>
          <wp:positionV relativeFrom="page">
            <wp:align>top</wp:align>
          </wp:positionV>
          <wp:extent cx="7559675" cy="3442970"/>
          <wp:effectExtent l="0" t="0" r="3175" b="5080"/>
          <wp:wrapNone/>
          <wp:docPr id="14"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3"/>
                  <a:stretch>
                    <a:fillRect/>
                  </a:stretch>
                </pic:blipFill>
                <pic:spPr>
                  <a:xfrm>
                    <a:off x="0" y="0"/>
                    <a:ext cx="7559999" cy="34432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1F88F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5C75C7"/>
    <w:multiLevelType w:val="hybridMultilevel"/>
    <w:tmpl w:val="271EF30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8A76A9"/>
    <w:multiLevelType w:val="hybridMultilevel"/>
    <w:tmpl w:val="56AC54B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5FD7A77"/>
    <w:multiLevelType w:val="hybridMultilevel"/>
    <w:tmpl w:val="4CE4369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2E3280"/>
    <w:multiLevelType w:val="hybridMultilevel"/>
    <w:tmpl w:val="3BF23B3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E72249"/>
    <w:multiLevelType w:val="multilevel"/>
    <w:tmpl w:val="9AD6A1DC"/>
    <w:lvl w:ilvl="0">
      <w:start w:val="1"/>
      <w:numFmt w:val="bullet"/>
      <w:pStyle w:val="ListBullet"/>
      <w:lvlText w:val="•"/>
      <w:lvlJc w:val="left"/>
      <w:pPr>
        <w:ind w:left="360" w:hanging="360"/>
      </w:pPr>
      <w:rPr>
        <w:rFonts w:ascii="Plain Light" w:hAnsi="Plain Light" w:hint="default"/>
        <w:color w:val="auto"/>
      </w:rPr>
    </w:lvl>
    <w:lvl w:ilvl="1">
      <w:start w:val="1"/>
      <w:numFmt w:val="bullet"/>
      <w:pStyle w:val="ListBullet2"/>
      <w:lvlText w:val="–"/>
      <w:lvlJc w:val="left"/>
      <w:pPr>
        <w:ind w:left="720" w:hanging="360"/>
      </w:pPr>
      <w:rPr>
        <w:rFonts w:ascii="font1198" w:hAnsi="font1198" w:hint="default"/>
      </w:rPr>
    </w:lvl>
    <w:lvl w:ilvl="2">
      <w:start w:val="1"/>
      <w:numFmt w:val="bullet"/>
      <w:pStyle w:val="ListBullet3"/>
      <w:lvlText w:val="•"/>
      <w:lvlJc w:val="left"/>
      <w:pPr>
        <w:ind w:left="1080" w:hanging="360"/>
      </w:pPr>
      <w:rPr>
        <w:rFonts w:ascii="Plain Light" w:hAnsi="Plain Light"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4B13E3"/>
    <w:multiLevelType w:val="hybridMultilevel"/>
    <w:tmpl w:val="4E56B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601770"/>
    <w:multiLevelType w:val="hybridMultilevel"/>
    <w:tmpl w:val="A6188A0E"/>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352" w:hanging="360"/>
      </w:pPr>
      <w:rPr>
        <w:rFonts w:ascii="Wingdings" w:hAnsi="Wingdings" w:hint="default"/>
        <w:color w:val="000000" w:themeColor="text1"/>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4974C38"/>
    <w:multiLevelType w:val="hybridMultilevel"/>
    <w:tmpl w:val="AD40EA0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FC06D6"/>
    <w:multiLevelType w:val="hybridMultilevel"/>
    <w:tmpl w:val="598A57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8D5CEF"/>
    <w:multiLevelType w:val="hybridMultilevel"/>
    <w:tmpl w:val="01CE872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652B7A8D"/>
    <w:multiLevelType w:val="multilevel"/>
    <w:tmpl w:val="C40A3E2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AA473C2"/>
    <w:multiLevelType w:val="hybridMultilevel"/>
    <w:tmpl w:val="3418E82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365130773">
    <w:abstractNumId w:val="5"/>
  </w:num>
  <w:num w:numId="2" w16cid:durableId="149758399">
    <w:abstractNumId w:val="11"/>
  </w:num>
  <w:num w:numId="3" w16cid:durableId="1421219554">
    <w:abstractNumId w:val="0"/>
  </w:num>
  <w:num w:numId="4" w16cid:durableId="1873881833">
    <w:abstractNumId w:val="7"/>
  </w:num>
  <w:num w:numId="5" w16cid:durableId="1503542935">
    <w:abstractNumId w:val="4"/>
  </w:num>
  <w:num w:numId="6" w16cid:durableId="752972750">
    <w:abstractNumId w:val="9"/>
  </w:num>
  <w:num w:numId="7" w16cid:durableId="571815446">
    <w:abstractNumId w:val="12"/>
  </w:num>
  <w:num w:numId="8" w16cid:durableId="500389618">
    <w:abstractNumId w:val="3"/>
  </w:num>
  <w:num w:numId="9" w16cid:durableId="1984235993">
    <w:abstractNumId w:val="10"/>
  </w:num>
  <w:num w:numId="10" w16cid:durableId="978530625">
    <w:abstractNumId w:val="1"/>
  </w:num>
  <w:num w:numId="11" w16cid:durableId="1587155897">
    <w:abstractNumId w:val="8"/>
  </w:num>
  <w:num w:numId="12" w16cid:durableId="1285186296">
    <w:abstractNumId w:val="2"/>
  </w:num>
  <w:num w:numId="13" w16cid:durableId="129154767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E59"/>
    <w:rsid w:val="000855A1"/>
    <w:rsid w:val="000C24D7"/>
    <w:rsid w:val="00123FB1"/>
    <w:rsid w:val="001351DF"/>
    <w:rsid w:val="001B41EF"/>
    <w:rsid w:val="001D1906"/>
    <w:rsid w:val="0020581E"/>
    <w:rsid w:val="00220731"/>
    <w:rsid w:val="0032583E"/>
    <w:rsid w:val="00330380"/>
    <w:rsid w:val="0037685B"/>
    <w:rsid w:val="00433C38"/>
    <w:rsid w:val="004548F9"/>
    <w:rsid w:val="00457F01"/>
    <w:rsid w:val="004B59E3"/>
    <w:rsid w:val="005B3F74"/>
    <w:rsid w:val="00667EA3"/>
    <w:rsid w:val="006826E8"/>
    <w:rsid w:val="006A36CF"/>
    <w:rsid w:val="006C6D7C"/>
    <w:rsid w:val="00722AB7"/>
    <w:rsid w:val="00742E59"/>
    <w:rsid w:val="007513C9"/>
    <w:rsid w:val="007D4376"/>
    <w:rsid w:val="007E29D6"/>
    <w:rsid w:val="00811753"/>
    <w:rsid w:val="00815ABE"/>
    <w:rsid w:val="0081664D"/>
    <w:rsid w:val="00890255"/>
    <w:rsid w:val="008A3297"/>
    <w:rsid w:val="008D4ED7"/>
    <w:rsid w:val="00921EB0"/>
    <w:rsid w:val="00975EAF"/>
    <w:rsid w:val="00997C15"/>
    <w:rsid w:val="00A24784"/>
    <w:rsid w:val="00A511F2"/>
    <w:rsid w:val="00AF26E9"/>
    <w:rsid w:val="00B104E2"/>
    <w:rsid w:val="00B825BE"/>
    <w:rsid w:val="00C43814"/>
    <w:rsid w:val="00C510F4"/>
    <w:rsid w:val="00C637F5"/>
    <w:rsid w:val="00C64746"/>
    <w:rsid w:val="00C90B78"/>
    <w:rsid w:val="00CE299D"/>
    <w:rsid w:val="00D94528"/>
    <w:rsid w:val="00DC6B79"/>
    <w:rsid w:val="00E24265"/>
    <w:rsid w:val="00E2626A"/>
    <w:rsid w:val="00E55BE8"/>
    <w:rsid w:val="00ED29EA"/>
    <w:rsid w:val="00EE0CC6"/>
    <w:rsid w:val="00F371ED"/>
    <w:rsid w:val="00F54E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C29E8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AU" w:eastAsia="en-US"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814"/>
  </w:style>
  <w:style w:type="paragraph" w:styleId="Heading1">
    <w:name w:val="heading 1"/>
    <w:basedOn w:val="Normal"/>
    <w:next w:val="Normal"/>
    <w:link w:val="Heading1Char"/>
    <w:uiPriority w:val="9"/>
    <w:qFormat/>
    <w:rsid w:val="0037685B"/>
    <w:pPr>
      <w:keepNext/>
      <w:keepLines/>
      <w:spacing w:before="360"/>
      <w:outlineLvl w:val="0"/>
    </w:pPr>
    <w:rPr>
      <w:b/>
      <w:bCs/>
      <w:color w:val="000054" w:themeColor="text2"/>
      <w:sz w:val="28"/>
      <w:szCs w:val="28"/>
    </w:rPr>
  </w:style>
  <w:style w:type="paragraph" w:styleId="Heading2">
    <w:name w:val="heading 2"/>
    <w:basedOn w:val="Normal"/>
    <w:next w:val="Normal"/>
    <w:link w:val="Heading2Char"/>
    <w:uiPriority w:val="9"/>
    <w:unhideWhenUsed/>
    <w:qFormat/>
    <w:rsid w:val="0037685B"/>
    <w:pPr>
      <w:keepNext/>
      <w:keepLines/>
      <w:spacing w:before="360"/>
      <w:outlineLvl w:val="1"/>
    </w:pPr>
    <w:rPr>
      <w:b/>
      <w:bCs/>
      <w:color w:val="20A820"/>
      <w:sz w:val="28"/>
      <w:szCs w:val="28"/>
    </w:rPr>
  </w:style>
  <w:style w:type="paragraph" w:styleId="Heading3">
    <w:name w:val="heading 3"/>
    <w:basedOn w:val="Normal"/>
    <w:next w:val="Normal"/>
    <w:link w:val="Heading3Char"/>
    <w:uiPriority w:val="9"/>
    <w:unhideWhenUsed/>
    <w:qFormat/>
    <w:rsid w:val="0037685B"/>
    <w:pPr>
      <w:keepNext/>
      <w:keepLines/>
      <w:spacing w:before="240"/>
      <w:outlineLvl w:val="2"/>
    </w:pPr>
    <w:rPr>
      <w:b/>
      <w:bCs/>
      <w:color w:val="000054" w:themeColor="text2"/>
      <w:sz w:val="24"/>
      <w:szCs w:val="24"/>
    </w:rPr>
  </w:style>
  <w:style w:type="paragraph" w:styleId="Heading4">
    <w:name w:val="heading 4"/>
    <w:basedOn w:val="Normal"/>
    <w:next w:val="Normal"/>
    <w:link w:val="Heading4Char"/>
    <w:uiPriority w:val="9"/>
    <w:unhideWhenUsed/>
    <w:qFormat/>
    <w:rsid w:val="007513C9"/>
    <w:pPr>
      <w:keepNext/>
      <w:keepLines/>
      <w:spacing w:before="240"/>
      <w:outlineLvl w:val="3"/>
    </w:pPr>
    <w:rPr>
      <w:b/>
      <w:bCs/>
      <w:color w:val="000054" w:themeColor="text2"/>
    </w:rPr>
  </w:style>
  <w:style w:type="paragraph" w:styleId="Heading5">
    <w:name w:val="heading 5"/>
    <w:basedOn w:val="Normal"/>
    <w:next w:val="Normal"/>
    <w:link w:val="Heading5Char"/>
    <w:uiPriority w:val="9"/>
    <w:unhideWhenUsed/>
    <w:qFormat/>
    <w:rsid w:val="00B104E2"/>
    <w:pPr>
      <w:keepNext/>
      <w:keepLines/>
      <w:spacing w:before="240"/>
      <w:outlineLvl w:val="4"/>
    </w:pPr>
    <w:rPr>
      <w:b/>
      <w:bCs/>
      <w:color w:val="000054" w:themeColor="text2"/>
    </w:rPr>
  </w:style>
  <w:style w:type="paragraph" w:styleId="Heading6">
    <w:name w:val="heading 6"/>
    <w:basedOn w:val="Normal"/>
    <w:next w:val="Normal"/>
    <w:link w:val="Heading6Char"/>
    <w:uiPriority w:val="9"/>
    <w:semiHidden/>
    <w:unhideWhenUsed/>
    <w:rsid w:val="00330380"/>
    <w:pPr>
      <w:keepNext/>
      <w:keepLines/>
      <w:spacing w:before="40" w:after="0"/>
      <w:outlineLvl w:val="5"/>
    </w:pPr>
    <w:rPr>
      <w:rFonts w:asciiTheme="majorHAnsi" w:eastAsiaTheme="majorEastAsia" w:hAnsiTheme="majorHAnsi" w:cstheme="majorBidi"/>
      <w:color w:val="034E0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85B"/>
    <w:rPr>
      <w:b/>
      <w:bCs/>
      <w:color w:val="000054" w:themeColor="text2"/>
      <w:sz w:val="28"/>
      <w:szCs w:val="28"/>
    </w:rPr>
  </w:style>
  <w:style w:type="character" w:customStyle="1" w:styleId="Heading2Char">
    <w:name w:val="Heading 2 Char"/>
    <w:basedOn w:val="DefaultParagraphFont"/>
    <w:link w:val="Heading2"/>
    <w:uiPriority w:val="9"/>
    <w:rsid w:val="0037685B"/>
    <w:rPr>
      <w:b/>
      <w:bCs/>
      <w:color w:val="20A820"/>
      <w:sz w:val="28"/>
      <w:szCs w:val="28"/>
    </w:rPr>
  </w:style>
  <w:style w:type="character" w:customStyle="1" w:styleId="Heading3Char">
    <w:name w:val="Heading 3 Char"/>
    <w:basedOn w:val="DefaultParagraphFont"/>
    <w:link w:val="Heading3"/>
    <w:uiPriority w:val="9"/>
    <w:rsid w:val="0037685B"/>
    <w:rPr>
      <w:b/>
      <w:bCs/>
      <w:color w:val="000054" w:themeColor="text2"/>
      <w:sz w:val="24"/>
      <w:szCs w:val="24"/>
    </w:rPr>
  </w:style>
  <w:style w:type="paragraph" w:styleId="ListNumber">
    <w:name w:val="List Number"/>
    <w:basedOn w:val="Normal"/>
    <w:uiPriority w:val="99"/>
    <w:unhideWhenUsed/>
    <w:qFormat/>
    <w:rsid w:val="00E24265"/>
    <w:pPr>
      <w:numPr>
        <w:numId w:val="2"/>
      </w:numPr>
      <w:spacing w:after="120"/>
      <w:ind w:left="357" w:hanging="357"/>
    </w:pPr>
  </w:style>
  <w:style w:type="paragraph" w:styleId="ListNumber2">
    <w:name w:val="List Number 2"/>
    <w:basedOn w:val="Normal"/>
    <w:uiPriority w:val="99"/>
    <w:unhideWhenUsed/>
    <w:qFormat/>
    <w:rsid w:val="00E24265"/>
    <w:pPr>
      <w:numPr>
        <w:ilvl w:val="1"/>
        <w:numId w:val="2"/>
      </w:numPr>
      <w:spacing w:after="120"/>
      <w:ind w:left="714" w:hanging="357"/>
    </w:pPr>
  </w:style>
  <w:style w:type="paragraph" w:styleId="ListNumber3">
    <w:name w:val="List Number 3"/>
    <w:basedOn w:val="Normal"/>
    <w:uiPriority w:val="99"/>
    <w:unhideWhenUsed/>
    <w:qFormat/>
    <w:rsid w:val="00E24265"/>
    <w:pPr>
      <w:numPr>
        <w:ilvl w:val="2"/>
        <w:numId w:val="2"/>
      </w:numPr>
      <w:spacing w:after="120"/>
      <w:ind w:left="1077" w:hanging="357"/>
    </w:pPr>
  </w:style>
  <w:style w:type="paragraph" w:styleId="ListBullet">
    <w:name w:val="List Bullet"/>
    <w:basedOn w:val="Normal"/>
    <w:uiPriority w:val="99"/>
    <w:unhideWhenUsed/>
    <w:qFormat/>
    <w:rsid w:val="00E24265"/>
    <w:pPr>
      <w:numPr>
        <w:numId w:val="1"/>
      </w:numPr>
      <w:spacing w:after="120"/>
    </w:pPr>
  </w:style>
  <w:style w:type="paragraph" w:styleId="ListBullet2">
    <w:name w:val="List Bullet 2"/>
    <w:basedOn w:val="Normal"/>
    <w:uiPriority w:val="99"/>
    <w:unhideWhenUsed/>
    <w:qFormat/>
    <w:rsid w:val="00E24265"/>
    <w:pPr>
      <w:numPr>
        <w:ilvl w:val="1"/>
        <w:numId w:val="1"/>
      </w:numPr>
      <w:spacing w:after="120"/>
    </w:pPr>
  </w:style>
  <w:style w:type="paragraph" w:styleId="ListBullet3">
    <w:name w:val="List Bullet 3"/>
    <w:basedOn w:val="Normal"/>
    <w:uiPriority w:val="99"/>
    <w:unhideWhenUsed/>
    <w:qFormat/>
    <w:rsid w:val="00E24265"/>
    <w:pPr>
      <w:numPr>
        <w:ilvl w:val="2"/>
        <w:numId w:val="1"/>
      </w:numPr>
      <w:spacing w:after="120"/>
      <w:ind w:left="1077" w:hanging="357"/>
    </w:pPr>
  </w:style>
  <w:style w:type="paragraph" w:styleId="Header">
    <w:name w:val="header"/>
    <w:basedOn w:val="Normal"/>
    <w:link w:val="HeaderChar"/>
    <w:uiPriority w:val="99"/>
    <w:unhideWhenUsed/>
    <w:rsid w:val="00A511F2"/>
    <w:pPr>
      <w:jc w:val="right"/>
    </w:pPr>
    <w:rPr>
      <w:b/>
      <w:bCs/>
      <w:color w:val="FFFFFF" w:themeColor="background1"/>
      <w:sz w:val="24"/>
      <w:szCs w:val="24"/>
    </w:rPr>
  </w:style>
  <w:style w:type="character" w:customStyle="1" w:styleId="HeaderChar">
    <w:name w:val="Header Char"/>
    <w:basedOn w:val="DefaultParagraphFont"/>
    <w:link w:val="Header"/>
    <w:uiPriority w:val="99"/>
    <w:rsid w:val="00A511F2"/>
    <w:rPr>
      <w:b/>
      <w:bCs/>
      <w:color w:val="FFFFFF" w:themeColor="background1"/>
      <w:sz w:val="24"/>
      <w:szCs w:val="24"/>
    </w:rPr>
  </w:style>
  <w:style w:type="paragraph" w:styleId="Footer">
    <w:name w:val="footer"/>
    <w:basedOn w:val="Normal"/>
    <w:link w:val="FooterChar"/>
    <w:uiPriority w:val="99"/>
    <w:unhideWhenUsed/>
    <w:rsid w:val="000C24D7"/>
    <w:pPr>
      <w:tabs>
        <w:tab w:val="center" w:pos="4513"/>
        <w:tab w:val="right" w:pos="9026"/>
      </w:tabs>
      <w:spacing w:after="0" w:line="240" w:lineRule="auto"/>
    </w:pPr>
    <w:rPr>
      <w:color w:val="000054" w:themeColor="text2"/>
      <w:sz w:val="14"/>
    </w:rPr>
  </w:style>
  <w:style w:type="character" w:customStyle="1" w:styleId="FooterChar">
    <w:name w:val="Footer Char"/>
    <w:basedOn w:val="DefaultParagraphFont"/>
    <w:link w:val="Footer"/>
    <w:uiPriority w:val="99"/>
    <w:rsid w:val="000C24D7"/>
    <w:rPr>
      <w:color w:val="000054" w:themeColor="text2"/>
      <w:sz w:val="14"/>
    </w:rPr>
  </w:style>
  <w:style w:type="character" w:styleId="Strong">
    <w:name w:val="Strong"/>
    <w:basedOn w:val="DefaultParagraphFont"/>
    <w:uiPriority w:val="22"/>
    <w:qFormat/>
    <w:rsid w:val="000C24D7"/>
    <w:rPr>
      <w:b/>
      <w:bCs/>
    </w:rPr>
  </w:style>
  <w:style w:type="character" w:customStyle="1" w:styleId="BoldGreen">
    <w:name w:val="Bold + Green"/>
    <w:basedOn w:val="DefaultParagraphFont"/>
    <w:uiPriority w:val="1"/>
    <w:rsid w:val="00B104E2"/>
    <w:rPr>
      <w:b/>
      <w:color w:val="000054" w:themeColor="text2"/>
    </w:rPr>
  </w:style>
  <w:style w:type="paragraph" w:styleId="Title">
    <w:name w:val="Title"/>
    <w:basedOn w:val="Normal"/>
    <w:next w:val="Normal"/>
    <w:link w:val="TitleChar"/>
    <w:uiPriority w:val="10"/>
    <w:qFormat/>
    <w:rsid w:val="00F371ED"/>
    <w:pPr>
      <w:spacing w:after="480" w:line="216" w:lineRule="auto"/>
    </w:pPr>
    <w:rPr>
      <w:b/>
      <w:bCs/>
      <w:color w:val="FFFFFF" w:themeColor="background1"/>
      <w:sz w:val="60"/>
      <w:szCs w:val="60"/>
    </w:rPr>
  </w:style>
  <w:style w:type="character" w:customStyle="1" w:styleId="TitleChar">
    <w:name w:val="Title Char"/>
    <w:basedOn w:val="DefaultParagraphFont"/>
    <w:link w:val="Title"/>
    <w:uiPriority w:val="10"/>
    <w:rsid w:val="00F371ED"/>
    <w:rPr>
      <w:b/>
      <w:bCs/>
      <w:color w:val="FFFFFF" w:themeColor="background1"/>
      <w:sz w:val="60"/>
      <w:szCs w:val="60"/>
    </w:rPr>
  </w:style>
  <w:style w:type="paragraph" w:styleId="Subtitle">
    <w:name w:val="Subtitle"/>
    <w:basedOn w:val="Normal"/>
    <w:next w:val="Normal"/>
    <w:link w:val="SubtitleChar"/>
    <w:uiPriority w:val="11"/>
    <w:qFormat/>
    <w:rsid w:val="00F371ED"/>
    <w:pPr>
      <w:spacing w:after="120" w:line="240" w:lineRule="auto"/>
      <w:ind w:left="2937"/>
    </w:pPr>
    <w:rPr>
      <w:color w:val="FFFFFF" w:themeColor="background1"/>
      <w:sz w:val="18"/>
      <w:szCs w:val="18"/>
    </w:rPr>
  </w:style>
  <w:style w:type="character" w:customStyle="1" w:styleId="SubtitleChar">
    <w:name w:val="Subtitle Char"/>
    <w:basedOn w:val="DefaultParagraphFont"/>
    <w:link w:val="Subtitle"/>
    <w:uiPriority w:val="11"/>
    <w:rsid w:val="00F371ED"/>
    <w:rPr>
      <w:color w:val="FFFFFF" w:themeColor="background1"/>
      <w:sz w:val="18"/>
      <w:szCs w:val="18"/>
    </w:rPr>
  </w:style>
  <w:style w:type="paragraph" w:customStyle="1" w:styleId="IssueDateURL">
    <w:name w:val="Issue | Date | URL"/>
    <w:basedOn w:val="Normal"/>
    <w:qFormat/>
    <w:rsid w:val="00F371ED"/>
    <w:pPr>
      <w:tabs>
        <w:tab w:val="right" w:pos="9638"/>
      </w:tabs>
      <w:spacing w:before="480" w:after="280" w:line="240" w:lineRule="auto"/>
      <w:ind w:left="2937"/>
    </w:pPr>
    <w:rPr>
      <w:color w:val="FFFFFF" w:themeColor="background1"/>
      <w:sz w:val="18"/>
      <w:szCs w:val="18"/>
    </w:rPr>
  </w:style>
  <w:style w:type="character" w:customStyle="1" w:styleId="BoldNavy">
    <w:name w:val="Bold + Navy"/>
    <w:basedOn w:val="DefaultParagraphFont"/>
    <w:uiPriority w:val="1"/>
    <w:rsid w:val="00433C38"/>
    <w:rPr>
      <w:b/>
      <w:bCs/>
      <w:color w:val="000054" w:themeColor="text2"/>
    </w:rPr>
  </w:style>
  <w:style w:type="table" w:styleId="TableGrid">
    <w:name w:val="Table Grid"/>
    <w:basedOn w:val="TableNormal"/>
    <w:uiPriority w:val="39"/>
    <w:rsid w:val="0013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PTable01Default">
    <w:name w:val="AFP Table 01 Default"/>
    <w:basedOn w:val="TableNormal"/>
    <w:uiPriority w:val="99"/>
    <w:rsid w:val="001351DF"/>
    <w:pPr>
      <w:spacing w:before="100" w:after="100" w:line="216" w:lineRule="auto"/>
    </w:pPr>
    <w:rPr>
      <w:sz w:val="18"/>
    </w:rPr>
    <w:tblPr>
      <w:tblStyleRowBandSize w:val="1"/>
      <w:tblStyleColBandSize w:val="1"/>
      <w:tblBorders>
        <w:top w:val="single" w:sz="4" w:space="0" w:color="0032B4" w:themeColor="accent4"/>
        <w:bottom w:val="single" w:sz="4" w:space="0" w:color="0032B4" w:themeColor="accent4"/>
        <w:insideH w:val="single" w:sz="4" w:space="0" w:color="0032B4" w:themeColor="accent4"/>
      </w:tblBorders>
    </w:tblPr>
    <w:tcPr>
      <w:vAlign w:val="bottom"/>
    </w:tcPr>
    <w:tblStylePr w:type="firstRow">
      <w:rPr>
        <w:b/>
        <w:color w:val="0032B4" w:themeColor="accent4"/>
        <w:sz w:val="20"/>
      </w:rPr>
      <w:tblPr/>
      <w:tcPr>
        <w:tcBorders>
          <w:top w:val="nil"/>
          <w:left w:val="nil"/>
          <w:bottom w:val="single" w:sz="8" w:space="0" w:color="0032B4" w:themeColor="accent4"/>
          <w:right w:val="nil"/>
          <w:insideH w:val="nil"/>
          <w:insideV w:val="nil"/>
          <w:tl2br w:val="nil"/>
          <w:tr2bl w:val="nil"/>
        </w:tcBorders>
      </w:tcPr>
    </w:tblStylePr>
    <w:tblStylePr w:type="lastRow">
      <w:rPr>
        <w:b/>
      </w:rPr>
      <w:tblPr/>
      <w:tcPr>
        <w:shd w:val="clear" w:color="auto" w:fill="F6FCFE"/>
      </w:tcPr>
    </w:tblStylePr>
    <w:tblStylePr w:type="firstCol">
      <w:rPr>
        <w:b/>
      </w:rPr>
    </w:tblStylePr>
    <w:tblStylePr w:type="band2Vert">
      <w:tblPr/>
      <w:tcPr>
        <w:shd w:val="clear" w:color="auto" w:fill="F6FCFE"/>
      </w:tcPr>
    </w:tblStylePr>
    <w:tblStylePr w:type="band2Horz">
      <w:tblPr/>
      <w:tcPr>
        <w:shd w:val="clear" w:color="auto" w:fill="F6FCFE"/>
      </w:tcPr>
    </w:tblStylePr>
  </w:style>
  <w:style w:type="paragraph" w:styleId="Date">
    <w:name w:val="Date"/>
    <w:basedOn w:val="Normal"/>
    <w:next w:val="Normal"/>
    <w:link w:val="DateChar"/>
    <w:uiPriority w:val="99"/>
    <w:unhideWhenUsed/>
    <w:rsid w:val="008D4ED7"/>
    <w:rPr>
      <w:b/>
      <w:bCs/>
      <w:color w:val="000054" w:themeColor="text2"/>
    </w:rPr>
  </w:style>
  <w:style w:type="character" w:customStyle="1" w:styleId="DateChar">
    <w:name w:val="Date Char"/>
    <w:basedOn w:val="DefaultParagraphFont"/>
    <w:link w:val="Date"/>
    <w:uiPriority w:val="99"/>
    <w:rsid w:val="008D4ED7"/>
    <w:rPr>
      <w:b/>
      <w:bCs/>
      <w:color w:val="000054" w:themeColor="text2"/>
    </w:rPr>
  </w:style>
  <w:style w:type="character" w:customStyle="1" w:styleId="Heading4Char">
    <w:name w:val="Heading 4 Char"/>
    <w:basedOn w:val="DefaultParagraphFont"/>
    <w:link w:val="Heading4"/>
    <w:uiPriority w:val="9"/>
    <w:rsid w:val="007513C9"/>
    <w:rPr>
      <w:b/>
      <w:bCs/>
      <w:color w:val="000054" w:themeColor="text2"/>
    </w:rPr>
  </w:style>
  <w:style w:type="character" w:customStyle="1" w:styleId="Heading5Char">
    <w:name w:val="Heading 5 Char"/>
    <w:basedOn w:val="DefaultParagraphFont"/>
    <w:link w:val="Heading5"/>
    <w:uiPriority w:val="9"/>
    <w:rsid w:val="00B104E2"/>
    <w:rPr>
      <w:b/>
      <w:bCs/>
      <w:color w:val="000054" w:themeColor="text2"/>
    </w:rPr>
  </w:style>
  <w:style w:type="character" w:customStyle="1" w:styleId="Heading6Char">
    <w:name w:val="Heading 6 Char"/>
    <w:basedOn w:val="DefaultParagraphFont"/>
    <w:link w:val="Heading6"/>
    <w:uiPriority w:val="9"/>
    <w:semiHidden/>
    <w:rsid w:val="00330380"/>
    <w:rPr>
      <w:rFonts w:asciiTheme="majorHAnsi" w:eastAsiaTheme="majorEastAsia" w:hAnsiTheme="majorHAnsi" w:cstheme="majorBidi"/>
      <w:color w:val="034E03" w:themeColor="accent1" w:themeShade="7F"/>
    </w:rPr>
  </w:style>
  <w:style w:type="paragraph" w:customStyle="1" w:styleId="Spacer-pg1">
    <w:name w:val="Spacer - pg 1"/>
    <w:basedOn w:val="Normal"/>
    <w:rsid w:val="00F371ED"/>
    <w:pPr>
      <w:spacing w:after="360"/>
    </w:pPr>
  </w:style>
  <w:style w:type="paragraph" w:customStyle="1" w:styleId="Spacer-pg2">
    <w:name w:val="Spacer - pg 2"/>
    <w:basedOn w:val="Normal"/>
    <w:rsid w:val="00667EA3"/>
    <w:pPr>
      <w:spacing w:after="960"/>
    </w:pPr>
  </w:style>
  <w:style w:type="paragraph" w:customStyle="1" w:styleId="CalltoActionHeading">
    <w:name w:val="Call to Action Heading"/>
    <w:basedOn w:val="Normal"/>
    <w:qFormat/>
    <w:rsid w:val="007513C9"/>
    <w:pPr>
      <w:framePr w:wrap="notBeside" w:hAnchor="text" w:yAlign="bottom" w:anchorLock="1"/>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spacing w:after="240"/>
      <w:ind w:left="227" w:right="227"/>
    </w:pPr>
    <w:rPr>
      <w:b/>
      <w:bCs/>
      <w:color w:val="FFFFFF" w:themeColor="background1"/>
      <w:sz w:val="24"/>
      <w:szCs w:val="24"/>
    </w:rPr>
  </w:style>
  <w:style w:type="paragraph" w:customStyle="1" w:styleId="CalltoAction">
    <w:name w:val="Call to Action"/>
    <w:basedOn w:val="CalltoActionHeading"/>
    <w:qFormat/>
    <w:rsid w:val="00ED29EA"/>
    <w:pPr>
      <w:framePr w:wrap="notBeside"/>
      <w:spacing w:after="0"/>
    </w:pPr>
    <w:rPr>
      <w:sz w:val="20"/>
      <w:szCs w:val="20"/>
    </w:rPr>
  </w:style>
  <w:style w:type="character" w:customStyle="1" w:styleId="BoldRed">
    <w:name w:val="Bold + Red"/>
    <w:basedOn w:val="DefaultParagraphFont"/>
    <w:uiPriority w:val="1"/>
    <w:rsid w:val="00F371ED"/>
    <w:rPr>
      <w:b/>
      <w:color w:val="46BE3C" w:themeColor="accent2"/>
    </w:rPr>
  </w:style>
  <w:style w:type="paragraph" w:styleId="ListParagraph">
    <w:name w:val="List Paragraph"/>
    <w:aliases w:val="List Paragraph1,Recommendation,List Paragraph11,TOC style,lp1,Bullet OSM,Proposal Bullet List,List Paragraph111,L,F5 List Paragraph,Dot pt,CV text,Medium Grid 1 - Accent 21,Numbered Paragraph,Bullets,NAST Quote,Bullet Number,lp11"/>
    <w:basedOn w:val="Normal"/>
    <w:link w:val="ListParagraphChar"/>
    <w:uiPriority w:val="34"/>
    <w:qFormat/>
    <w:rsid w:val="00742E59"/>
    <w:pPr>
      <w:spacing w:after="80" w:line="276" w:lineRule="auto"/>
      <w:contextualSpacing/>
    </w:pPr>
    <w:rPr>
      <w:sz w:val="22"/>
      <w:szCs w:val="22"/>
    </w:rPr>
  </w:style>
  <w:style w:type="character" w:styleId="Hyperlink">
    <w:name w:val="Hyperlink"/>
    <w:basedOn w:val="DefaultParagraphFont"/>
    <w:uiPriority w:val="99"/>
    <w:unhideWhenUsed/>
    <w:rsid w:val="00742E59"/>
    <w:rPr>
      <w:color w:val="000054" w:themeColor="hyperlink"/>
      <w:u w:val="single"/>
    </w:rPr>
  </w:style>
  <w:style w:type="character" w:customStyle="1" w:styleId="ListParagraphChar">
    <w:name w:val="List Paragraph Char"/>
    <w:aliases w:val="List Paragraph1 Char,Recommendation Char,List Paragraph11 Char,TOC style Char,lp1 Char,Bullet OSM Char,Proposal Bullet List Char,List Paragraph111 Char,L Char,F5 List Paragraph Char,Dot pt Char,CV text Char,Numbered Paragraph Char"/>
    <w:basedOn w:val="DefaultParagraphFont"/>
    <w:link w:val="ListParagraph"/>
    <w:uiPriority w:val="34"/>
    <w:qFormat/>
    <w:rsid w:val="00742E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fety.gov.au/re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tline@nationalsecurity.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fp.gov.au/contact-us/report-commonwealth-crim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orms.afp.gov.au/online_forms/report_a_crim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FP 01">
      <a:dk1>
        <a:sysClr val="windowText" lastClr="000000"/>
      </a:dk1>
      <a:lt1>
        <a:sysClr val="window" lastClr="FFFFFF"/>
      </a:lt1>
      <a:dk2>
        <a:srgbClr val="000054"/>
      </a:dk2>
      <a:lt2>
        <a:srgbClr val="F0F0F0"/>
      </a:lt2>
      <a:accent1>
        <a:srgbClr val="069E06"/>
      </a:accent1>
      <a:accent2>
        <a:srgbClr val="46BE3C"/>
      </a:accent2>
      <a:accent3>
        <a:srgbClr val="000054"/>
      </a:accent3>
      <a:accent4>
        <a:srgbClr val="0032B4"/>
      </a:accent4>
      <a:accent5>
        <a:srgbClr val="62B5EC"/>
      </a:accent5>
      <a:accent6>
        <a:srgbClr val="B9E1FC"/>
      </a:accent6>
      <a:hlink>
        <a:srgbClr val="000054"/>
      </a:hlink>
      <a:folHlink>
        <a:srgbClr val="000054"/>
      </a:folHlink>
    </a:clrScheme>
    <a:fontScheme name="AFP">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9E279-FEA5-46B3-A280-61859650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1297</Words>
  <Characters>7543</Characters>
  <Application>Microsoft Office Word</Application>
  <DocSecurity>0</DocSecurity>
  <Lines>144</Lines>
  <Paragraphs>93</Paragraphs>
  <ScaleCrop>false</ScaleCrop>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Interference in the Community factsheet - French</dc:title>
  <dc:subject/>
  <dc:creator/>
  <cp:keywords>[SEC=UNOFFICIAL]</cp:keywords>
  <dc:description/>
  <cp:lastModifiedBy/>
  <cp:revision>1</cp:revision>
  <dcterms:created xsi:type="dcterms:W3CDTF">2025-04-15T04:41:00Z</dcterms:created>
  <dcterms:modified xsi:type="dcterms:W3CDTF">2025-04-15T04:41:00Z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Expires">
    <vt:lpwstr/>
  </property>
  <property fmtid="{D5CDD505-2E9C-101B-9397-08002B2CF9AE}" pid="4" name="PM_DisplayValueSecClassificationWithQualifier">
    <vt:lpwstr>UNOFFICIAL</vt:lpwstr>
  </property>
  <property fmtid="{D5CDD505-2E9C-101B-9397-08002B2CF9AE}" pid="5" name="PM_InsertionValue">
    <vt:lpwstr>UNOFFICIAL</vt:lpwstr>
  </property>
  <property fmtid="{D5CDD505-2E9C-101B-9397-08002B2CF9AE}" pid="6" name="PM_Originator_Hash_SHA1">
    <vt:lpwstr>E4B5684D3C5806FA6E307D6EFA3630C2487912EC</vt:lpwstr>
  </property>
  <property fmtid="{D5CDD505-2E9C-101B-9397-08002B2CF9AE}" pid="7" name="PM_Originating_FileId">
    <vt:lpwstr>2B6230F17D2E4E5F932C3BBCCE5EE598</vt:lpwstr>
  </property>
  <property fmtid="{D5CDD505-2E9C-101B-9397-08002B2CF9AE}" pid="8" name="PM_ProtectiveMarkingValue_Footer">
    <vt:lpwstr>UNOFFICIAL</vt:lpwstr>
  </property>
  <property fmtid="{D5CDD505-2E9C-101B-9397-08002B2CF9AE}" pid="9" name="PM_OriginationTimeStamp">
    <vt:lpwstr>2023-03-22T23:12:43Z</vt:lpwstr>
  </property>
  <property fmtid="{D5CDD505-2E9C-101B-9397-08002B2CF9AE}" pid="10" name="PM_ProtectiveMarkingValue_Header">
    <vt:lpwstr>UNOFFICIAL</vt:lpwstr>
  </property>
  <property fmtid="{D5CDD505-2E9C-101B-9397-08002B2CF9AE}" pid="11" name="PM_ProtectiveMarkingImage_Footer">
    <vt:lpwstr>C:\Program Files (x86)\Common Files\janusNET Shared\janusSEAL\Images\DocumentSlashBlue.png</vt:lpwstr>
  </property>
  <property fmtid="{D5CDD505-2E9C-101B-9397-08002B2CF9AE}" pid="12" name="PM_Hash_Version">
    <vt:lpwstr>2022.1</vt:lpwstr>
  </property>
  <property fmtid="{D5CDD505-2E9C-101B-9397-08002B2CF9AE}" pid="13" name="PM_Hash_Salt_Prev">
    <vt:lpwstr>AE0B72A9311399372CBB993A9D630E81</vt:lpwstr>
  </property>
  <property fmtid="{D5CDD505-2E9C-101B-9397-08002B2CF9AE}" pid="14" name="PM_Hash_Salt">
    <vt:lpwstr>B1ED6BA184CEBFBF162696DA3DAEBB29</vt:lpwstr>
  </property>
  <property fmtid="{D5CDD505-2E9C-101B-9397-08002B2CF9AE}" pid="15" name="PM_Hash_SHA1">
    <vt:lpwstr>37919C574185F2D28751C8C0C7B40315128DBA4D</vt:lpwstr>
  </property>
  <property fmtid="{D5CDD505-2E9C-101B-9397-08002B2CF9AE}" pid="16" name="PM_SecurityClassification_Prev">
    <vt:lpwstr>UNOFFICIAL</vt:lpwstr>
  </property>
  <property fmtid="{D5CDD505-2E9C-101B-9397-08002B2CF9AE}" pid="17" name="PM_Qualifier_Prev">
    <vt:lpwstr/>
  </property>
  <property fmtid="{D5CDD505-2E9C-101B-9397-08002B2CF9AE}" pid="18" name="PM_Namespace">
    <vt:lpwstr>gov.au</vt:lpwstr>
  </property>
  <property fmtid="{D5CDD505-2E9C-101B-9397-08002B2CF9AE}" pid="19" name="PM_Version">
    <vt:lpwstr>2018.1</vt:lpwstr>
  </property>
  <property fmtid="{D5CDD505-2E9C-101B-9397-08002B2CF9AE}" pid="20" name="PM_SecurityClassification">
    <vt:lpwstr>UNOFFICIAL</vt:lpwstr>
  </property>
  <property fmtid="{D5CDD505-2E9C-101B-9397-08002B2CF9AE}" pid="21" name="PMHMAC">
    <vt:lpwstr>v=2022.1;a=SHA256;h=2E6A6EA0BFB5351C057052992F7B1E0A57D656869288E8226A5A15A93CF4686C</vt:lpwstr>
  </property>
  <property fmtid="{D5CDD505-2E9C-101B-9397-08002B2CF9AE}" pid="22" name="PM_Qualifier">
    <vt:lpwstr/>
  </property>
  <property fmtid="{D5CDD505-2E9C-101B-9397-08002B2CF9AE}" pid="23" name="PM_Note">
    <vt:lpwstr/>
  </property>
  <property fmtid="{D5CDD505-2E9C-101B-9397-08002B2CF9AE}" pid="24" name="PM_Markers">
    <vt:lpwstr/>
  </property>
  <property fmtid="{D5CDD505-2E9C-101B-9397-08002B2CF9AE}" pid="25" name="PM_Caveats_Count">
    <vt:lpwstr>0</vt:lpwstr>
  </property>
  <property fmtid="{D5CDD505-2E9C-101B-9397-08002B2CF9AE}" pid="26" name="PM_DownTo">
    <vt:lpwstr/>
  </property>
  <property fmtid="{D5CDD505-2E9C-101B-9397-08002B2CF9AE}" pid="27" name="PM_Display">
    <vt:lpwstr>UNOFFICIAL</vt:lpwstr>
  </property>
  <property fmtid="{D5CDD505-2E9C-101B-9397-08002B2CF9AE}" pid="28" name="PM_OriginatorUserAccountName_SHA256">
    <vt:lpwstr>8E7567099569DD0600041D32E0F283CEE03250D1C5001B4E2BE4E732AA372511</vt:lpwstr>
  </property>
  <property fmtid="{D5CDD505-2E9C-101B-9397-08002B2CF9AE}" pid="29" name="PM_OriginatorDomainName_SHA256">
    <vt:lpwstr>1A16506C29DAA174E9B6A8C9633D4B0D80EF29B0AB627D4EEB8F5BAE6DAF3AA7</vt:lpwstr>
  </property>
  <property fmtid="{D5CDD505-2E9C-101B-9397-08002B2CF9AE}" pid="30" name="PMUuid">
    <vt:lpwstr>v=2022.2;d=gov.au;g=65417EFE-F3B9-5E66-BD91-1E689FEC2EA6</vt:lpwstr>
  </property>
</Properties>
</file>