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83FE" w14:textId="7CD198E4" w:rsidR="00F371ED" w:rsidRPr="00110C6F" w:rsidRDefault="00FC08DD" w:rsidP="00F371ED">
      <w:pPr>
        <w:pStyle w:val="Title"/>
      </w:pPr>
      <w:r>
        <w:t>Interferência estrangeira na</w:t>
      </w:r>
      <w:r w:rsidRPr="00733814">
        <w:t xml:space="preserve"> Comuni</w:t>
      </w:r>
      <w:r>
        <w:t>dade</w:t>
      </w:r>
      <w:r w:rsidR="00742E59">
        <w:t xml:space="preserve"> </w:t>
      </w:r>
    </w:p>
    <w:p w14:paraId="493387DB" w14:textId="744A7B66" w:rsidR="00742E59" w:rsidRDefault="00FC08DD" w:rsidP="00F371ED">
      <w:pPr>
        <w:pStyle w:val="IssueDateURL"/>
        <w:rPr>
          <w:rStyle w:val="FooterChar"/>
        </w:rPr>
      </w:pPr>
      <w:r w:rsidRPr="00733814">
        <w:rPr>
          <w:lang w:val="pt-BR"/>
        </w:rPr>
        <w:t>Como denunciar ameaças e intimidações de governos estrangeiros</w:t>
      </w:r>
    </w:p>
    <w:p w14:paraId="58EFBB91" w14:textId="77777777" w:rsidR="00F371ED" w:rsidRPr="00D57CCF" w:rsidRDefault="00F371ED" w:rsidP="00F371ED">
      <w:pPr>
        <w:pStyle w:val="IssueDateURL"/>
      </w:pPr>
      <w:r w:rsidRPr="002F1C7B">
        <w:rPr>
          <w:rStyle w:val="Strong"/>
        </w:rPr>
        <w:t>FACTSHEET</w:t>
      </w:r>
      <w:r>
        <w:t xml:space="preserve">  </w:t>
      </w:r>
      <w:r w:rsidRPr="00D57CCF">
        <w:rPr>
          <w:rStyle w:val="BoldRed"/>
        </w:rPr>
        <w:t>/</w:t>
      </w:r>
      <w:r>
        <w:t xml:space="preserve">  </w:t>
      </w:r>
      <w:r w:rsidR="00742E59">
        <w:t>March</w:t>
      </w:r>
      <w:r>
        <w:t xml:space="preserve"> </w:t>
      </w:r>
      <w:r w:rsidR="00742E59">
        <w:t>2023</w:t>
      </w:r>
      <w:r>
        <w:tab/>
      </w:r>
      <w:r w:rsidRPr="002F1C7B">
        <w:rPr>
          <w:rStyle w:val="Strong"/>
        </w:rPr>
        <w:t>afp.gov.au</w:t>
      </w:r>
    </w:p>
    <w:p w14:paraId="7FFB8FCD" w14:textId="77777777" w:rsidR="004B59E3" w:rsidRPr="00F371ED" w:rsidRDefault="004B59E3" w:rsidP="00F371ED">
      <w:pPr>
        <w:pStyle w:val="Spacer-pg1"/>
      </w:pPr>
    </w:p>
    <w:p w14:paraId="70C89B6A" w14:textId="77777777" w:rsidR="004B59E3" w:rsidRPr="004B59E3" w:rsidRDefault="004B59E3" w:rsidP="00F371ED">
      <w:pPr>
        <w:spacing w:after="360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5AFF19BB" w14:textId="77777777" w:rsidR="00742E59" w:rsidRDefault="00742E59" w:rsidP="00C43814">
      <w:pPr>
        <w:rPr>
          <w:b/>
          <w:bCs/>
          <w:color w:val="000054" w:themeColor="text2"/>
          <w:sz w:val="28"/>
          <w:szCs w:val="28"/>
        </w:rPr>
      </w:pPr>
      <w:r w:rsidRPr="00742E59">
        <w:rPr>
          <w:b/>
          <w:bCs/>
          <w:color w:val="000054" w:themeColor="text2"/>
          <w:sz w:val="28"/>
          <w:szCs w:val="28"/>
        </w:rPr>
        <w:t>Introduction</w:t>
      </w:r>
    </w:p>
    <w:p w14:paraId="078B0E41" w14:textId="11F1F580" w:rsidR="00742E59" w:rsidRPr="00742E59" w:rsidRDefault="00FC08DD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733814">
        <w:rPr>
          <w:b w:val="0"/>
          <w:bCs w:val="0"/>
          <w:color w:val="auto"/>
          <w:sz w:val="20"/>
          <w:szCs w:val="20"/>
          <w:lang w:val="pt-BR"/>
        </w:rPr>
        <w:t xml:space="preserve">A interferência estrangeira representa uma séria ameaça ao povo, à soberania e à segurança da Austrália, assim como à integridade de nossas instituições nacionais. Ameaças de interferência estrangeira não se limitam a um só setor da comunidade australiana nem são cometidas por um único estado-nação. Os atores de estados estrangeiros hostis (países que realizam atividades hostis contra outros países) estão criando e procurando oportunidades para interferir com os tomadores de decisão australianos em todos os níveis do governo e em vários setores, incluindo: instituições democráticas; educação e pesquisa; mídia e comunicações; infraestrutura crítica; e, mais importante ainda, nossas comunidades cultural e </w:t>
      </w:r>
      <w:r>
        <w:rPr>
          <w:b w:val="0"/>
          <w:bCs w:val="0"/>
          <w:color w:val="auto"/>
          <w:sz w:val="20"/>
          <w:szCs w:val="20"/>
          <w:lang w:val="pt-BR"/>
        </w:rPr>
        <w:t>linguisticamente</w:t>
      </w:r>
      <w:r w:rsidRPr="00733814">
        <w:rPr>
          <w:b w:val="0"/>
          <w:bCs w:val="0"/>
          <w:color w:val="auto"/>
          <w:sz w:val="20"/>
          <w:szCs w:val="20"/>
          <w:lang w:val="pt-BR"/>
        </w:rPr>
        <w:t xml:space="preserve"> diversas (CALD</w:t>
      </w:r>
      <w:r>
        <w:rPr>
          <w:b w:val="0"/>
          <w:bCs w:val="0"/>
          <w:color w:val="auto"/>
          <w:sz w:val="20"/>
          <w:szCs w:val="20"/>
          <w:lang w:val="pt-BR"/>
        </w:rPr>
        <w:t>)</w:t>
      </w:r>
      <w:r w:rsidR="00742E59" w:rsidRPr="00742E59">
        <w:rPr>
          <w:b w:val="0"/>
          <w:bCs w:val="0"/>
          <w:color w:val="auto"/>
          <w:sz w:val="20"/>
          <w:szCs w:val="20"/>
        </w:rPr>
        <w:t>.</w:t>
      </w:r>
    </w:p>
    <w:p w14:paraId="7CAE75A1" w14:textId="62ED3F5D" w:rsidR="00742E59" w:rsidRPr="00742E59" w:rsidRDefault="00FC08DD" w:rsidP="00742E59">
      <w:pPr>
        <w:rPr>
          <w:b/>
          <w:bCs/>
          <w:color w:val="000054" w:themeColor="text2"/>
          <w:sz w:val="28"/>
          <w:szCs w:val="28"/>
        </w:rPr>
      </w:pPr>
      <w:r w:rsidRPr="00733814">
        <w:rPr>
          <w:rFonts w:ascii="Calibri" w:eastAsia="Times New Roman" w:hAnsi="Calibri" w:cs="Calibri"/>
          <w:b/>
          <w:bCs/>
          <w:color w:val="002244"/>
          <w:sz w:val="32"/>
          <w:szCs w:val="28"/>
          <w:lang w:val="pt-BR"/>
        </w:rPr>
        <w:t>Interferência estrangeira na comunidade</w:t>
      </w:r>
    </w:p>
    <w:p w14:paraId="4BE38D29" w14:textId="7B8C9AA1" w:rsidR="00742E59" w:rsidRPr="00742E59" w:rsidRDefault="00FC08DD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733814">
        <w:rPr>
          <w:b w:val="0"/>
          <w:bCs w:val="0"/>
          <w:color w:val="auto"/>
          <w:sz w:val="20"/>
          <w:szCs w:val="20"/>
          <w:lang w:val="pt-BR"/>
        </w:rPr>
        <w:t>A interferência estrangeira na comunidade é definida como ameaças e intimidação regidas, monitoradas ou financiadas por governos estrangeiros e direcionadas às comunidades CALD a fim de prejudicar e influenciar o modo de vida multicultural da Austrália. Os governos estrangeiros podem interferir nas comunidades para diversos fins</w:t>
      </w:r>
      <w:r w:rsidR="00742E59" w:rsidRPr="00742E59">
        <w:rPr>
          <w:b w:val="0"/>
          <w:bCs w:val="0"/>
          <w:color w:val="auto"/>
          <w:sz w:val="20"/>
          <w:szCs w:val="20"/>
        </w:rPr>
        <w:t xml:space="preserve">:  </w:t>
      </w:r>
    </w:p>
    <w:p w14:paraId="73AB387B" w14:textId="2EF3A81C" w:rsidR="00742E59" w:rsidRPr="00742E59" w:rsidRDefault="00FC08DD" w:rsidP="00742E59">
      <w:pPr>
        <w:pStyle w:val="ListBullet"/>
        <w:ind w:left="357" w:hanging="357"/>
      </w:pPr>
      <w:r w:rsidRPr="000C6F3D">
        <w:rPr>
          <w:lang w:val="pt-BR"/>
        </w:rPr>
        <w:t>para silenciar as críticas às políticas internas e externas do governo estrangeiro</w:t>
      </w:r>
      <w:r w:rsidR="00742E59" w:rsidRPr="00742E59">
        <w:t xml:space="preserve"> </w:t>
      </w:r>
    </w:p>
    <w:p w14:paraId="0AA2B7AE" w14:textId="6D2E3E53" w:rsidR="00742E59" w:rsidRPr="00742E59" w:rsidRDefault="00FC08DD" w:rsidP="00742E59">
      <w:pPr>
        <w:pStyle w:val="ListBullet"/>
        <w:ind w:left="357" w:hanging="357"/>
      </w:pPr>
      <w:r w:rsidRPr="000C6F3D">
        <w:rPr>
          <w:lang w:val="pt-BR"/>
        </w:rPr>
        <w:t>para monitorar as atividades (offline e online) dos membros dos grupos CALD</w:t>
      </w:r>
    </w:p>
    <w:p w14:paraId="1F6D3E64" w14:textId="651A0E22" w:rsidR="00742E59" w:rsidRPr="00742E59" w:rsidRDefault="00FC08DD" w:rsidP="00742E59">
      <w:pPr>
        <w:pStyle w:val="ListBullet"/>
        <w:ind w:left="357" w:hanging="357"/>
      </w:pPr>
      <w:r w:rsidRPr="00865409">
        <w:rPr>
          <w:lang w:val="pt-BR"/>
        </w:rPr>
        <w:t xml:space="preserve">para </w:t>
      </w:r>
      <w:r w:rsidRPr="000C6F3D">
        <w:rPr>
          <w:lang w:val="pt-BR"/>
        </w:rPr>
        <w:t>oportunizar as opiniões e políticas do governo estrangeiro</w:t>
      </w:r>
      <w:r w:rsidR="00742E59" w:rsidRPr="00742E59">
        <w:t xml:space="preserve"> </w:t>
      </w:r>
    </w:p>
    <w:p w14:paraId="3CFF544D" w14:textId="49CAD314" w:rsidR="00742E59" w:rsidRPr="00742E59" w:rsidRDefault="00FC08DD" w:rsidP="00742E59">
      <w:pPr>
        <w:pStyle w:val="ListBullet"/>
        <w:ind w:left="357" w:hanging="357"/>
      </w:pPr>
      <w:r w:rsidRPr="000C6F3D">
        <w:rPr>
          <w:lang w:val="pt-BR"/>
        </w:rPr>
        <w:t>para obter informações em benefício do governo estrangeiro</w:t>
      </w:r>
    </w:p>
    <w:p w14:paraId="2DFFF212" w14:textId="59076EE9" w:rsidR="00FC08DD" w:rsidRPr="00742E59" w:rsidRDefault="00FC08DD" w:rsidP="00FC08DD">
      <w:pPr>
        <w:pStyle w:val="ListBullet"/>
        <w:ind w:left="357" w:hanging="357"/>
      </w:pPr>
      <w:r w:rsidRPr="000C6F3D">
        <w:rPr>
          <w:lang w:val="pt-BR"/>
        </w:rPr>
        <w:t>para influenciar os pontos de vista e opiniões da população em geral</w:t>
      </w:r>
      <w:r w:rsidR="00742E59" w:rsidRPr="00742E59">
        <w:t>.</w:t>
      </w:r>
    </w:p>
    <w:p w14:paraId="21933B1E" w14:textId="0ACC42B6" w:rsidR="00742E59" w:rsidRPr="00FC08DD" w:rsidRDefault="00FC08DD" w:rsidP="00FC08DD">
      <w:pPr>
        <w:spacing w:before="240"/>
        <w:rPr>
          <w:rFonts w:cstheme="minorHAnsi"/>
          <w:b/>
          <w:bCs/>
          <w:color w:val="000054" w:themeColor="text2"/>
          <w:sz w:val="28"/>
          <w:szCs w:val="28"/>
          <w:lang w:val="pt-BR"/>
        </w:rPr>
      </w:pPr>
      <w:r w:rsidRPr="00FC08DD">
        <w:rPr>
          <w:rFonts w:cstheme="minorHAnsi"/>
          <w:b/>
          <w:bCs/>
          <w:color w:val="000054" w:themeColor="text2"/>
          <w:sz w:val="28"/>
          <w:szCs w:val="28"/>
          <w:lang w:val="pt-BR"/>
        </w:rPr>
        <w:t>A interferência estrangeira na comunidade pode se manifestar de várias formas</w:t>
      </w:r>
    </w:p>
    <w:p w14:paraId="284FBB27" w14:textId="33B5A83B" w:rsidR="00742E59" w:rsidRPr="00742E59" w:rsidRDefault="00FC08DD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733814">
        <w:rPr>
          <w:b w:val="0"/>
          <w:bCs w:val="0"/>
          <w:color w:val="auto"/>
          <w:sz w:val="20"/>
          <w:szCs w:val="20"/>
        </w:rPr>
        <w:t>Incluindo</w:t>
      </w:r>
      <w:r w:rsidR="00742E59" w:rsidRPr="00742E59">
        <w:rPr>
          <w:b w:val="0"/>
          <w:bCs w:val="0"/>
          <w:color w:val="auto"/>
          <w:sz w:val="20"/>
          <w:szCs w:val="20"/>
        </w:rPr>
        <w:t>:</w:t>
      </w:r>
    </w:p>
    <w:p w14:paraId="15CB8510" w14:textId="3F25A355" w:rsidR="00742E59" w:rsidRPr="00742E59" w:rsidRDefault="00FA74CE" w:rsidP="00742E59">
      <w:pPr>
        <w:pStyle w:val="ListBullet"/>
        <w:ind w:left="357" w:hanging="357"/>
      </w:pPr>
      <w:r w:rsidRPr="00865409">
        <w:rPr>
          <w:lang w:val="pt-BR"/>
        </w:rPr>
        <w:t>Agressão ou ameaça de agressividade</w:t>
      </w:r>
      <w:r w:rsidR="00742E59" w:rsidRPr="00742E59">
        <w:t xml:space="preserve"> </w:t>
      </w:r>
    </w:p>
    <w:p w14:paraId="3BBC6BA3" w14:textId="613E02FB" w:rsidR="00742E59" w:rsidRPr="00742E59" w:rsidRDefault="00FA74CE" w:rsidP="00742E59">
      <w:pPr>
        <w:pStyle w:val="ListBullet"/>
        <w:ind w:left="357" w:hanging="357"/>
      </w:pPr>
      <w:r w:rsidRPr="00865409">
        <w:rPr>
          <w:lang w:val="pt-BR"/>
        </w:rPr>
        <w:t>Extorsão</w:t>
      </w:r>
      <w:r>
        <w:rPr>
          <w:lang w:val="pt-BR"/>
        </w:rPr>
        <w:t>/chantagem</w:t>
      </w:r>
      <w:r w:rsidR="00742E59" w:rsidRPr="00742E59">
        <w:t xml:space="preserve"> </w:t>
      </w:r>
    </w:p>
    <w:p w14:paraId="467A283A" w14:textId="1EEBB91E" w:rsidR="00742E59" w:rsidRPr="00742E59" w:rsidRDefault="00460235" w:rsidP="00742E59">
      <w:pPr>
        <w:pStyle w:val="ListBullet"/>
        <w:ind w:left="357" w:hanging="357"/>
      </w:pPr>
      <w:r w:rsidRPr="009D13AF">
        <w:rPr>
          <w:lang w:val="pt-BR"/>
        </w:rPr>
        <w:t>Sequestro, detenção ilegal ou privação de liberdade</w:t>
      </w:r>
      <w:r w:rsidR="00742E59">
        <w:t xml:space="preserve"> </w:t>
      </w:r>
    </w:p>
    <w:p w14:paraId="57661502" w14:textId="5A2C17E5" w:rsidR="00742E59" w:rsidRPr="00742E59" w:rsidRDefault="00460235" w:rsidP="00742E59">
      <w:pPr>
        <w:pStyle w:val="ListBullet"/>
        <w:ind w:left="357" w:hanging="357"/>
      </w:pPr>
      <w:r w:rsidRPr="009D13AF">
        <w:rPr>
          <w:lang w:val="pt-BR"/>
        </w:rPr>
        <w:t>Perseguição e vigilância física ou eletrônica indesejada</w:t>
      </w:r>
      <w:r w:rsidR="00742E59" w:rsidRPr="00742E59">
        <w:t xml:space="preserve"> </w:t>
      </w:r>
    </w:p>
    <w:p w14:paraId="0240C2B3" w14:textId="539AAE89" w:rsidR="00742E59" w:rsidRPr="00742E59" w:rsidRDefault="00460235" w:rsidP="00742E59">
      <w:pPr>
        <w:pStyle w:val="ListBullet"/>
        <w:ind w:left="357" w:hanging="357"/>
      </w:pPr>
      <w:r w:rsidRPr="009D13AF">
        <w:rPr>
          <w:lang w:val="pt-BR"/>
        </w:rPr>
        <w:t>Coerção de um indivíduo, ameaçando sua família ou associados no exterior para forçá-lo</w:t>
      </w:r>
      <w:r>
        <w:rPr>
          <w:lang w:val="pt-BR"/>
        </w:rPr>
        <w:t>s</w:t>
      </w:r>
      <w:r w:rsidRPr="009D13AF">
        <w:rPr>
          <w:lang w:val="pt-BR"/>
        </w:rPr>
        <w:t xml:space="preserve"> a obedecer</w:t>
      </w:r>
    </w:p>
    <w:p w14:paraId="0979FFC2" w14:textId="6DBA2368" w:rsidR="00742E59" w:rsidRPr="00742E59" w:rsidRDefault="00460235" w:rsidP="00742E59">
      <w:pPr>
        <w:pStyle w:val="ListBullet"/>
        <w:ind w:left="357" w:hanging="357"/>
      </w:pPr>
      <w:r w:rsidRPr="00733814">
        <w:rPr>
          <w:lang w:val="pt-BR"/>
        </w:rPr>
        <w:lastRenderedPageBreak/>
        <w:t>Campanhas de desinformação online através das mídias sociais para desacreditar um indivíduo ou grupo</w:t>
      </w:r>
      <w:r w:rsidR="00742E59" w:rsidRPr="00742E59">
        <w:t xml:space="preserve">. </w:t>
      </w:r>
    </w:p>
    <w:p w14:paraId="285567D5" w14:textId="6994BD82" w:rsidR="00742E59" w:rsidRPr="00742E59" w:rsidRDefault="00460235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733814">
        <w:rPr>
          <w:b w:val="0"/>
          <w:bCs w:val="0"/>
          <w:color w:val="auto"/>
          <w:sz w:val="20"/>
          <w:szCs w:val="20"/>
          <w:lang w:val="pt-BR"/>
        </w:rPr>
        <w:t>É importante ressaltar que, para que seja considerada interferência estrangeira sob os termos da Lei do Código Penal de 1995 (Cth) [Criminal Code Act 1995 (Cth)], a atividade deve estar vinculada a um governo estrangeiro ou a seu representante. Na avaliação de criminalidade, os órgãos responsáveis pela aplicação da lei também podem considerar as infrações dos Estados ou Territórios australianos</w:t>
      </w:r>
      <w:r w:rsidR="00742E59" w:rsidRPr="00742E59">
        <w:rPr>
          <w:b w:val="0"/>
          <w:bCs w:val="0"/>
          <w:color w:val="auto"/>
          <w:sz w:val="20"/>
          <w:szCs w:val="20"/>
        </w:rPr>
        <w:t xml:space="preserve">. </w:t>
      </w:r>
    </w:p>
    <w:p w14:paraId="6F7D233E" w14:textId="41F0F6C3" w:rsidR="00742E59" w:rsidRPr="00742E59" w:rsidRDefault="00460235" w:rsidP="00742E59">
      <w:pPr>
        <w:rPr>
          <w:b/>
          <w:bCs/>
          <w:color w:val="000054" w:themeColor="text2"/>
          <w:sz w:val="28"/>
          <w:szCs w:val="28"/>
        </w:rPr>
      </w:pPr>
      <w:r w:rsidRPr="00733814">
        <w:rPr>
          <w:rFonts w:ascii="Calibri" w:eastAsia="Times New Roman" w:hAnsi="Calibri" w:cs="Calibri"/>
          <w:b/>
          <w:bCs/>
          <w:color w:val="002244"/>
          <w:sz w:val="32"/>
          <w:szCs w:val="28"/>
          <w:lang w:val="pt-BR"/>
        </w:rPr>
        <w:t>Qual o alvo visado?</w:t>
      </w:r>
    </w:p>
    <w:p w14:paraId="2EBE006A" w14:textId="406B643F" w:rsidR="00742E59" w:rsidRPr="00742E59" w:rsidRDefault="00460235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733814">
        <w:rPr>
          <w:b w:val="0"/>
          <w:bCs w:val="0"/>
          <w:color w:val="auto"/>
          <w:sz w:val="20"/>
          <w:szCs w:val="20"/>
          <w:lang w:val="pt-BR"/>
        </w:rPr>
        <w:t>Governos estrangeiros podem visar</w:t>
      </w:r>
      <w:r w:rsidR="00742E59" w:rsidRPr="00742E59">
        <w:rPr>
          <w:b w:val="0"/>
          <w:bCs w:val="0"/>
          <w:color w:val="auto"/>
          <w:sz w:val="20"/>
          <w:szCs w:val="20"/>
        </w:rPr>
        <w:t>:</w:t>
      </w:r>
    </w:p>
    <w:p w14:paraId="4A22C08B" w14:textId="09CF943C" w:rsidR="00742E59" w:rsidRPr="00742E59" w:rsidRDefault="00460235" w:rsidP="00742E59">
      <w:pPr>
        <w:pStyle w:val="ListBullet"/>
        <w:ind w:left="357" w:hanging="357"/>
      </w:pPr>
      <w:r w:rsidRPr="00CC2DB2">
        <w:rPr>
          <w:lang w:val="pt-BR"/>
        </w:rPr>
        <w:t>Atuais ou ex-cidad</w:t>
      </w:r>
      <w:r>
        <w:rPr>
          <w:lang w:val="pt-BR"/>
        </w:rPr>
        <w:t>ão</w:t>
      </w:r>
      <w:r w:rsidRPr="00CC2DB2">
        <w:rPr>
          <w:lang w:val="pt-BR"/>
        </w:rPr>
        <w:t>s q</w:t>
      </w:r>
      <w:r>
        <w:rPr>
          <w:lang w:val="pt-BR"/>
        </w:rPr>
        <w:t>ue residam na</w:t>
      </w:r>
      <w:r w:rsidRPr="00742E59">
        <w:t xml:space="preserve"> </w:t>
      </w:r>
      <w:r w:rsidR="00742E59" w:rsidRPr="00742E59">
        <w:t>Australia</w:t>
      </w:r>
    </w:p>
    <w:p w14:paraId="32416CC3" w14:textId="2B5375D5" w:rsidR="00742E59" w:rsidRPr="00742E59" w:rsidRDefault="00460235" w:rsidP="00742E59">
      <w:pPr>
        <w:pStyle w:val="ListBullet"/>
        <w:ind w:left="357" w:hanging="357"/>
      </w:pPr>
      <w:r w:rsidRPr="00CC2DB2">
        <w:rPr>
          <w:lang w:val="pt-BR"/>
        </w:rPr>
        <w:t>Ativistas políticos e de d</w:t>
      </w:r>
      <w:r>
        <w:rPr>
          <w:lang w:val="pt-BR"/>
        </w:rPr>
        <w:t>ireitos humanos</w:t>
      </w:r>
      <w:r w:rsidR="00742E59" w:rsidRPr="00742E59">
        <w:t xml:space="preserve"> </w:t>
      </w:r>
    </w:p>
    <w:p w14:paraId="12F64DA2" w14:textId="40046162" w:rsidR="00742E59" w:rsidRPr="00742E59" w:rsidRDefault="00460235" w:rsidP="00742E59">
      <w:pPr>
        <w:pStyle w:val="ListBullet"/>
        <w:ind w:left="357" w:hanging="357"/>
      </w:pPr>
      <w:r w:rsidRPr="00CC2DB2">
        <w:rPr>
          <w:lang w:val="pt-BR"/>
        </w:rPr>
        <w:t>Dissidentes</w:t>
      </w:r>
    </w:p>
    <w:p w14:paraId="0E0CFCB2" w14:textId="6739EAAC" w:rsidR="00742E59" w:rsidRPr="00742E59" w:rsidRDefault="00460235" w:rsidP="00742E59">
      <w:pPr>
        <w:pStyle w:val="ListBullet"/>
        <w:ind w:left="357" w:hanging="357"/>
      </w:pPr>
      <w:r w:rsidRPr="00332B03">
        <w:rPr>
          <w:lang w:val="pt-BR"/>
        </w:rPr>
        <w:t>Jornalistas</w:t>
      </w:r>
    </w:p>
    <w:p w14:paraId="24577459" w14:textId="77777777" w:rsidR="00460235" w:rsidRPr="00332B03" w:rsidRDefault="00460235" w:rsidP="00460235">
      <w:pPr>
        <w:pStyle w:val="ListBullet"/>
        <w:rPr>
          <w:lang w:val="pt-BR"/>
        </w:rPr>
      </w:pPr>
      <w:r w:rsidRPr="00332B03">
        <w:rPr>
          <w:lang w:val="pt-BR"/>
        </w:rPr>
        <w:t>Adversários políticos</w:t>
      </w:r>
    </w:p>
    <w:p w14:paraId="75B25228" w14:textId="5095057E" w:rsidR="00742E59" w:rsidRDefault="00460235" w:rsidP="00742E59">
      <w:pPr>
        <w:pStyle w:val="ListBullet"/>
        <w:ind w:left="357" w:hanging="357"/>
      </w:pPr>
      <w:r w:rsidRPr="00332B03">
        <w:rPr>
          <w:lang w:val="pt-BR"/>
        </w:rPr>
        <w:t>Grupos religiosos ou de minorias étnicas</w:t>
      </w:r>
      <w:r w:rsidR="00742E59" w:rsidRPr="00742E59">
        <w:t xml:space="preserve">. </w:t>
      </w:r>
    </w:p>
    <w:p w14:paraId="5506C596" w14:textId="77777777" w:rsidR="00742E59" w:rsidRPr="00742E59" w:rsidRDefault="00742E59" w:rsidP="00742E59">
      <w:pPr>
        <w:pStyle w:val="ListBullet"/>
        <w:numPr>
          <w:ilvl w:val="0"/>
          <w:numId w:val="0"/>
        </w:numPr>
      </w:pPr>
    </w:p>
    <w:p w14:paraId="7FD6EB79" w14:textId="579A392D" w:rsidR="00742E59" w:rsidRPr="00742E59" w:rsidRDefault="00460235" w:rsidP="00742E59">
      <w:pPr>
        <w:rPr>
          <w:b/>
          <w:bCs/>
          <w:color w:val="000054" w:themeColor="text2"/>
          <w:sz w:val="28"/>
          <w:szCs w:val="28"/>
        </w:rPr>
      </w:pPr>
      <w:r w:rsidRPr="00733814">
        <w:rPr>
          <w:rFonts w:ascii="Calibri" w:eastAsia="Times New Roman" w:hAnsi="Calibri" w:cs="Calibri"/>
          <w:b/>
          <w:bCs/>
          <w:color w:val="002244"/>
          <w:sz w:val="32"/>
          <w:szCs w:val="28"/>
          <w:lang w:val="pt-BR"/>
        </w:rPr>
        <w:t>O que posso fazer para ajudar?</w:t>
      </w:r>
    </w:p>
    <w:p w14:paraId="731474F1" w14:textId="78D362D8" w:rsidR="00742E59" w:rsidRPr="00742E59" w:rsidRDefault="00460235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733814">
        <w:rPr>
          <w:b w:val="0"/>
          <w:bCs w:val="0"/>
          <w:color w:val="auto"/>
          <w:sz w:val="20"/>
          <w:szCs w:val="20"/>
          <w:lang w:val="pt-BR"/>
        </w:rPr>
        <w:t>Embora nem todos os informes de interferência estrangeira na comunidade resultem em uma resposta óbvia da Polícia Federal Australiana (AFP), cada um desses informes ajuda a conceber uma imagem das questões emergentes</w:t>
      </w:r>
      <w:r w:rsidR="00742E59" w:rsidRPr="00742E59">
        <w:rPr>
          <w:b w:val="0"/>
          <w:bCs w:val="0"/>
          <w:color w:val="auto"/>
          <w:sz w:val="20"/>
          <w:szCs w:val="20"/>
        </w:rPr>
        <w:t>.</w:t>
      </w:r>
    </w:p>
    <w:p w14:paraId="72D748A5" w14:textId="14A6C5E0" w:rsidR="00742E59" w:rsidRPr="00742E59" w:rsidRDefault="00460235" w:rsidP="00742E59">
      <w:pPr>
        <w:pStyle w:val="Heading2"/>
        <w:rPr>
          <w:rFonts w:cstheme="minorHAnsi"/>
          <w:b w:val="0"/>
          <w:bCs w:val="0"/>
          <w:color w:val="auto"/>
          <w:sz w:val="22"/>
          <w:szCs w:val="22"/>
        </w:rPr>
      </w:pPr>
      <w:r w:rsidRPr="00733814">
        <w:rPr>
          <w:b w:val="0"/>
          <w:bCs w:val="0"/>
          <w:color w:val="auto"/>
          <w:sz w:val="20"/>
          <w:szCs w:val="20"/>
          <w:lang w:val="pt-BR"/>
        </w:rPr>
        <w:t xml:space="preserve">Quaisquer preocupações e/ou casos de interferência estrangeira na comunidade podem ser comunicados à </w:t>
      </w:r>
      <w:r w:rsidRPr="00733814">
        <w:rPr>
          <w:color w:val="auto"/>
          <w:sz w:val="20"/>
          <w:szCs w:val="20"/>
          <w:lang w:val="pt-BR"/>
        </w:rPr>
        <w:t xml:space="preserve">Linha Direta de Segurança Nacional </w:t>
      </w:r>
      <w:r w:rsidR="00742E59" w:rsidRPr="00742E59">
        <w:rPr>
          <w:bCs w:val="0"/>
          <w:color w:val="auto"/>
          <w:sz w:val="20"/>
          <w:szCs w:val="20"/>
        </w:rPr>
        <w:t>(NSH)</w:t>
      </w:r>
      <w:r w:rsidR="00742E59" w:rsidRPr="00742E59">
        <w:rPr>
          <w:b w:val="0"/>
          <w:bCs w:val="0"/>
          <w:color w:val="auto"/>
          <w:sz w:val="20"/>
          <w:szCs w:val="20"/>
        </w:rPr>
        <w:t>.</w:t>
      </w:r>
      <w:r w:rsidR="00742E59" w:rsidRPr="00742E59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480ACEF6" w14:textId="77777777" w:rsidR="00742E59" w:rsidRPr="00742E59" w:rsidRDefault="00742E59" w:rsidP="00742E59">
      <w:pPr>
        <w:pStyle w:val="ListBullet"/>
        <w:ind w:left="357" w:hanging="357"/>
      </w:pPr>
      <w:r w:rsidRPr="00742E59">
        <w:t>The NSH operates 24 hours a day, 7 days a week and is the central point of contact to report concerns about possible foreign interference in the community.</w:t>
      </w:r>
    </w:p>
    <w:p w14:paraId="61B2984B" w14:textId="77777777" w:rsidR="00742E59" w:rsidRPr="00742E59" w:rsidRDefault="00742E59" w:rsidP="00742E59">
      <w:pPr>
        <w:pStyle w:val="ListBullet"/>
        <w:ind w:left="357" w:hanging="357"/>
      </w:pPr>
      <w:r w:rsidRPr="00742E59">
        <w:t xml:space="preserve">NSH operators will know what to do with the information you provide, and where appropriate, they will pass it on to law enforcement and security agencies for assessment.   </w:t>
      </w:r>
    </w:p>
    <w:p w14:paraId="1B8968CA" w14:textId="77777777" w:rsidR="00742E59" w:rsidRPr="00742E59" w:rsidRDefault="00742E59" w:rsidP="00742E59">
      <w:pPr>
        <w:pStyle w:val="ListBullet"/>
        <w:ind w:left="357" w:hanging="357"/>
      </w:pPr>
      <w:r w:rsidRPr="00742E59">
        <w:t>NSH operators take each call seriously and value all information received.</w:t>
      </w:r>
    </w:p>
    <w:p w14:paraId="0185C44F" w14:textId="77777777" w:rsidR="00742E59" w:rsidRPr="00742E59" w:rsidRDefault="00742E59" w:rsidP="00742E59">
      <w:pPr>
        <w:pStyle w:val="ListBullet"/>
        <w:ind w:left="357" w:hanging="357"/>
      </w:pPr>
      <w:r w:rsidRPr="00742E59">
        <w:t>We know that reporting a matter of concern can be a big step. We take your right to privacy seriously. Please tell the operator if you want to remain anonymous.</w:t>
      </w:r>
    </w:p>
    <w:p w14:paraId="03C8C3A6" w14:textId="77777777" w:rsidR="00742E59" w:rsidRPr="00742E59" w:rsidRDefault="00742E59" w:rsidP="00742E59">
      <w:pPr>
        <w:pStyle w:val="ListBullet"/>
        <w:ind w:left="357" w:hanging="357"/>
      </w:pPr>
      <w:r w:rsidRPr="00742E59">
        <w:t>Due to the sensitive nature of the information, you will not receive advice on the outcome of your call or email.</w:t>
      </w:r>
    </w:p>
    <w:p w14:paraId="48066C94" w14:textId="0966ED25" w:rsidR="00742E59" w:rsidRPr="00742E59" w:rsidRDefault="00460235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733814">
        <w:rPr>
          <w:b w:val="0"/>
          <w:bCs w:val="0"/>
          <w:color w:val="auto"/>
          <w:sz w:val="20"/>
          <w:szCs w:val="20"/>
          <w:lang w:val="pt-BR"/>
        </w:rPr>
        <w:t>As informações que você prestar podem ser o elemento que faltava para a AFP poder prevenir a interferência estrangeira na comunidade</w:t>
      </w:r>
      <w:r w:rsidR="00742E59" w:rsidRPr="00742E59">
        <w:rPr>
          <w:b w:val="0"/>
          <w:bCs w:val="0"/>
          <w:color w:val="auto"/>
          <w:sz w:val="20"/>
          <w:szCs w:val="20"/>
        </w:rPr>
        <w:t>.</w:t>
      </w:r>
    </w:p>
    <w:p w14:paraId="398054B9" w14:textId="1A39354E" w:rsidR="00742E59" w:rsidRPr="00742E59" w:rsidRDefault="00460235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157F4F">
        <w:rPr>
          <w:b w:val="0"/>
          <w:bCs w:val="0"/>
          <w:color w:val="auto"/>
          <w:sz w:val="20"/>
          <w:szCs w:val="20"/>
          <w:lang w:val="pt-BR"/>
        </w:rPr>
        <w:t xml:space="preserve">Há várias maneiras de contatar a </w:t>
      </w:r>
      <w:r w:rsidR="00742E59" w:rsidRPr="00742E59">
        <w:rPr>
          <w:bCs w:val="0"/>
          <w:color w:val="auto"/>
          <w:sz w:val="20"/>
          <w:szCs w:val="20"/>
        </w:rPr>
        <w:t>NSH:</w:t>
      </w:r>
    </w:p>
    <w:p w14:paraId="0B3F0777" w14:textId="2169BAEA" w:rsidR="00742E59" w:rsidRPr="00742E59" w:rsidRDefault="00460235" w:rsidP="00742E59">
      <w:pPr>
        <w:pStyle w:val="ListBullet"/>
        <w:ind w:left="357" w:hanging="357"/>
        <w:rPr>
          <w:b/>
        </w:rPr>
      </w:pPr>
      <w:r>
        <w:rPr>
          <w:b/>
        </w:rPr>
        <w:t>Por telefone</w:t>
      </w:r>
      <w:r w:rsidRPr="00742E59">
        <w:rPr>
          <w:b/>
        </w:rPr>
        <w:t>:</w:t>
      </w:r>
      <w:r w:rsidR="00742E59" w:rsidRPr="00742E59">
        <w:rPr>
          <w:b/>
        </w:rPr>
        <w:t xml:space="preserve"> 1800 123 400</w:t>
      </w:r>
    </w:p>
    <w:p w14:paraId="0C0E13EF" w14:textId="153F7866" w:rsidR="00742E59" w:rsidRPr="00742E59" w:rsidRDefault="00460235" w:rsidP="00742E59">
      <w:pPr>
        <w:pStyle w:val="ListBullet2"/>
      </w:pPr>
      <w:r>
        <w:rPr>
          <w:rFonts w:cstheme="minorHAnsi"/>
        </w:rPr>
        <w:lastRenderedPageBreak/>
        <w:t>De fora da Austrália</w:t>
      </w:r>
      <w:r w:rsidR="00742E59" w:rsidRPr="00742E59">
        <w:t>: (+61) 1300 123 401</w:t>
      </w:r>
    </w:p>
    <w:p w14:paraId="131F780A" w14:textId="3C495E7C" w:rsidR="00742E59" w:rsidRPr="00742E59" w:rsidRDefault="00460235" w:rsidP="00742E59">
      <w:pPr>
        <w:pStyle w:val="ListBullet2"/>
        <w:ind w:left="714" w:hanging="357"/>
        <w:rPr>
          <w:u w:val="single"/>
        </w:rPr>
      </w:pPr>
      <w:r w:rsidRPr="0091634A">
        <w:rPr>
          <w:rStyle w:val="Hyperlink"/>
          <w:rFonts w:cstheme="minorHAnsi"/>
          <w:color w:val="auto"/>
          <w:lang w:val="pt-BR"/>
        </w:rPr>
        <w:t>Para usuários de teledigitador [</w:t>
      </w:r>
      <w:r w:rsidRPr="0091634A">
        <w:rPr>
          <w:rStyle w:val="Hyperlink"/>
          <w:rFonts w:cstheme="minorHAnsi"/>
          <w:i/>
          <w:iCs/>
          <w:color w:val="auto"/>
          <w:lang w:val="pt-BR"/>
        </w:rPr>
        <w:t>TTY]</w:t>
      </w:r>
      <w:r w:rsidRPr="0091634A">
        <w:rPr>
          <w:rStyle w:val="Hyperlink"/>
          <w:rFonts w:cstheme="minorHAnsi"/>
          <w:color w:val="auto"/>
          <w:lang w:val="pt-BR"/>
        </w:rPr>
        <w:t xml:space="preserve"> (usu</w:t>
      </w:r>
      <w:r>
        <w:rPr>
          <w:rStyle w:val="Hyperlink"/>
          <w:rFonts w:cstheme="minorHAnsi"/>
          <w:color w:val="auto"/>
          <w:lang w:val="pt-BR"/>
        </w:rPr>
        <w:t>á</w:t>
      </w:r>
      <w:r w:rsidRPr="0091634A">
        <w:rPr>
          <w:rStyle w:val="Hyperlink"/>
          <w:rFonts w:cstheme="minorHAnsi"/>
          <w:color w:val="auto"/>
          <w:lang w:val="pt-BR"/>
        </w:rPr>
        <w:t>rios com</w:t>
      </w:r>
      <w:r>
        <w:rPr>
          <w:rStyle w:val="Hyperlink"/>
          <w:rFonts w:cstheme="minorHAnsi"/>
          <w:color w:val="auto"/>
          <w:lang w:val="pt-BR"/>
        </w:rPr>
        <w:t xml:space="preserve"> deficiência auditiva</w:t>
      </w:r>
      <w:r w:rsidRPr="00157F4F">
        <w:rPr>
          <w:u w:val="single"/>
          <w:lang w:val="pt-BR"/>
        </w:rPr>
        <w:t xml:space="preserve">): </w:t>
      </w:r>
      <w:r w:rsidR="00742E59" w:rsidRPr="00742E59">
        <w:rPr>
          <w:u w:val="single"/>
        </w:rPr>
        <w:t>1800 234 889</w:t>
      </w:r>
    </w:p>
    <w:p w14:paraId="394CE4A9" w14:textId="0F9AC692" w:rsidR="00742E59" w:rsidRPr="00742E59" w:rsidRDefault="00460235" w:rsidP="00742E59">
      <w:pPr>
        <w:pStyle w:val="ListBullet2"/>
        <w:ind w:left="714" w:hanging="357"/>
        <w:rPr>
          <w:b/>
        </w:rPr>
      </w:pPr>
      <w:r w:rsidRPr="00157F4F">
        <w:rPr>
          <w:b/>
          <w:lang w:val="pt-BR"/>
        </w:rPr>
        <w:t>Se necessitar de int</w:t>
      </w:r>
      <w:r>
        <w:rPr>
          <w:b/>
          <w:lang w:val="pt-BR"/>
        </w:rPr>
        <w:t>é</w:t>
      </w:r>
      <w:r w:rsidRPr="00157F4F">
        <w:rPr>
          <w:b/>
          <w:lang w:val="pt-BR"/>
        </w:rPr>
        <w:t xml:space="preserve">rprete, </w:t>
      </w:r>
      <w:r w:rsidRPr="005D3A7F">
        <w:rPr>
          <w:rFonts w:cstheme="minorHAnsi"/>
          <w:b/>
          <w:lang w:val="pt-BR"/>
        </w:rPr>
        <w:t>por favor ligue para o Serviço de Tradução e Interpretação pelo</w:t>
      </w:r>
      <w:r>
        <w:rPr>
          <w:rFonts w:cstheme="minorHAnsi"/>
          <w:b/>
          <w:lang w:val="pt-BR"/>
        </w:rPr>
        <w:t xml:space="preserve"> número</w:t>
      </w:r>
      <w:r w:rsidRPr="005D3A7F">
        <w:rPr>
          <w:rFonts w:cstheme="minorHAnsi"/>
          <w:b/>
          <w:lang w:val="pt-BR"/>
        </w:rPr>
        <w:t xml:space="preserve"> 131 450 </w:t>
      </w:r>
      <w:r>
        <w:rPr>
          <w:rFonts w:cstheme="minorHAnsi"/>
          <w:b/>
          <w:lang w:val="pt-BR"/>
        </w:rPr>
        <w:t xml:space="preserve">e peça </w:t>
      </w:r>
      <w:r w:rsidRPr="005D3A7F">
        <w:rPr>
          <w:rFonts w:cstheme="minorHAnsi"/>
          <w:b/>
          <w:lang w:val="pt-BR"/>
        </w:rPr>
        <w:t>que liguem para a Linha Direta de</w:t>
      </w:r>
      <w:r>
        <w:rPr>
          <w:rFonts w:cstheme="minorHAnsi"/>
          <w:b/>
          <w:lang w:val="pt-BR"/>
        </w:rPr>
        <w:t xml:space="preserve"> </w:t>
      </w:r>
      <w:r w:rsidRPr="005D3A7F">
        <w:rPr>
          <w:rFonts w:cstheme="minorHAnsi"/>
          <w:b/>
          <w:lang w:val="pt-BR"/>
        </w:rPr>
        <w:t>Segurança Nacional</w:t>
      </w:r>
      <w:r>
        <w:rPr>
          <w:rFonts w:cstheme="minorHAnsi"/>
          <w:b/>
          <w:lang w:val="pt-BR"/>
        </w:rPr>
        <w:t xml:space="preserve"> (</w:t>
      </w:r>
      <w:r w:rsidR="00742E59" w:rsidRPr="00742E59">
        <w:rPr>
          <w:b/>
        </w:rPr>
        <w:t>National Security Hotline</w:t>
      </w:r>
      <w:r>
        <w:rPr>
          <w:b/>
        </w:rPr>
        <w:t>).</w:t>
      </w:r>
    </w:p>
    <w:p w14:paraId="55ECF6BE" w14:textId="70677303" w:rsidR="00742E59" w:rsidRPr="00742E59" w:rsidRDefault="009708DE" w:rsidP="00742E59">
      <w:pPr>
        <w:pStyle w:val="ListBullet"/>
        <w:ind w:left="357" w:hanging="357"/>
        <w:rPr>
          <w:b/>
        </w:rPr>
      </w:pPr>
      <w:r>
        <w:rPr>
          <w:b/>
        </w:rPr>
        <w:t xml:space="preserve">Por </w:t>
      </w:r>
      <w:r w:rsidR="00742E59" w:rsidRPr="00742E59">
        <w:rPr>
          <w:b/>
        </w:rPr>
        <w:t>SMS</w:t>
      </w:r>
    </w:p>
    <w:p w14:paraId="7EC2BE92" w14:textId="423D31E2" w:rsidR="00742E59" w:rsidRPr="00742E59" w:rsidRDefault="009708DE" w:rsidP="00742E59">
      <w:pPr>
        <w:pStyle w:val="ListBullet2"/>
      </w:pPr>
      <w:r w:rsidRPr="00157F4F">
        <w:rPr>
          <w:lang w:val="pt-BR"/>
        </w:rPr>
        <w:t>P</w:t>
      </w:r>
      <w:r>
        <w:rPr>
          <w:lang w:val="pt-BR"/>
        </w:rPr>
        <w:t>or favor</w:t>
      </w:r>
      <w:r w:rsidRPr="00157F4F">
        <w:rPr>
          <w:lang w:val="pt-BR"/>
        </w:rPr>
        <w:t xml:space="preserve"> </w:t>
      </w:r>
      <w:r w:rsidRPr="005D3A7F">
        <w:rPr>
          <w:rFonts w:cstheme="minorHAnsi"/>
          <w:lang w:val="pt-BR"/>
        </w:rPr>
        <w:t>favor envie as informações por mensagem de texto</w:t>
      </w:r>
      <w:r>
        <w:rPr>
          <w:rFonts w:cstheme="minorHAnsi"/>
          <w:lang w:val="pt-BR"/>
        </w:rPr>
        <w:t xml:space="preserve"> para </w:t>
      </w:r>
      <w:r w:rsidR="006B264D" w:rsidRPr="006B264D">
        <w:t>0498 562 549</w:t>
      </w:r>
    </w:p>
    <w:p w14:paraId="1015E84B" w14:textId="2108A71A" w:rsidR="00742E59" w:rsidRPr="00742E59" w:rsidRDefault="009708DE" w:rsidP="00742E59">
      <w:pPr>
        <w:pStyle w:val="ListBullet"/>
        <w:ind w:left="357" w:hanging="357"/>
        <w:rPr>
          <w:b/>
        </w:rPr>
      </w:pPr>
      <w:r>
        <w:rPr>
          <w:b/>
        </w:rPr>
        <w:t xml:space="preserve">Por </w:t>
      </w:r>
      <w:r w:rsidR="00742E59" w:rsidRPr="00742E59">
        <w:rPr>
          <w:b/>
        </w:rPr>
        <w:t>Email</w:t>
      </w:r>
    </w:p>
    <w:p w14:paraId="337D4576" w14:textId="279D9A6F" w:rsidR="00742E59" w:rsidRPr="0076029B" w:rsidRDefault="009708DE" w:rsidP="00742E59">
      <w:pPr>
        <w:pStyle w:val="ListBullet2"/>
        <w:rPr>
          <w:rStyle w:val="Hyperlink"/>
          <w:rFonts w:cstheme="minorHAnsi"/>
        </w:rPr>
      </w:pPr>
      <w:r w:rsidRPr="00157F4F">
        <w:rPr>
          <w:lang w:val="pt-BR"/>
        </w:rPr>
        <w:t>P</w:t>
      </w:r>
      <w:r>
        <w:rPr>
          <w:lang w:val="pt-BR"/>
        </w:rPr>
        <w:t>or favor</w:t>
      </w:r>
      <w:r w:rsidRPr="00157F4F">
        <w:rPr>
          <w:lang w:val="pt-BR"/>
        </w:rPr>
        <w:t xml:space="preserve"> </w:t>
      </w:r>
      <w:r w:rsidRPr="005D3A7F">
        <w:rPr>
          <w:rFonts w:cstheme="minorHAnsi"/>
          <w:lang w:val="pt-BR"/>
        </w:rPr>
        <w:t>fa</w:t>
      </w:r>
      <w:r>
        <w:rPr>
          <w:rFonts w:cstheme="minorHAnsi"/>
          <w:lang w:val="pt-BR"/>
        </w:rPr>
        <w:t>vor envie as informações por email para</w:t>
      </w:r>
      <w:r w:rsidR="00742E59" w:rsidRPr="00742E59">
        <w:t xml:space="preserve">: </w:t>
      </w:r>
      <w:hyperlink r:id="rId12" w:history="1">
        <w:r w:rsidR="00742E59" w:rsidRPr="00742E59">
          <w:rPr>
            <w:rStyle w:val="Hyperlink"/>
            <w:rFonts w:cstheme="minorHAnsi"/>
          </w:rPr>
          <w:t>hotline@nationalsecurity.gov.au</w:t>
        </w:r>
      </w:hyperlink>
    </w:p>
    <w:p w14:paraId="67DE8CE4" w14:textId="42D3722D" w:rsidR="00742E59" w:rsidRPr="005F56B0" w:rsidRDefault="009708DE" w:rsidP="00742E59">
      <w:pPr>
        <w:pStyle w:val="ListBullet"/>
        <w:ind w:left="357" w:hanging="357"/>
        <w:rPr>
          <w:rFonts w:cstheme="minorHAnsi"/>
          <w:b/>
        </w:rPr>
      </w:pPr>
      <w:r w:rsidRPr="005F56B0">
        <w:rPr>
          <w:rFonts w:cstheme="minorHAnsi"/>
          <w:b/>
        </w:rPr>
        <w:t>Po</w:t>
      </w:r>
      <w:r>
        <w:rPr>
          <w:rFonts w:cstheme="minorHAnsi"/>
          <w:b/>
        </w:rPr>
        <w:t>r correio</w:t>
      </w:r>
      <w:r w:rsidR="00742E59" w:rsidRPr="005F56B0">
        <w:rPr>
          <w:rFonts w:cstheme="minorHAnsi"/>
          <w:b/>
        </w:rPr>
        <w:t xml:space="preserve">: </w:t>
      </w:r>
    </w:p>
    <w:p w14:paraId="5FCFFC8A" w14:textId="6A0B7989" w:rsidR="00742E59" w:rsidRDefault="009708DE" w:rsidP="00742E59">
      <w:pPr>
        <w:pStyle w:val="ListBullet2"/>
        <w:rPr>
          <w:rFonts w:cstheme="minorHAnsi"/>
        </w:rPr>
      </w:pPr>
      <w:r w:rsidRPr="00157F4F">
        <w:rPr>
          <w:rFonts w:cstheme="minorHAnsi"/>
          <w:lang w:val="pt-BR"/>
        </w:rPr>
        <w:t xml:space="preserve">Por </w:t>
      </w:r>
      <w:r w:rsidRPr="005D3A7F">
        <w:rPr>
          <w:rFonts w:cstheme="minorHAnsi"/>
          <w:lang w:val="pt-BR"/>
        </w:rPr>
        <w:t>favor poste as informa</w:t>
      </w:r>
      <w:r>
        <w:rPr>
          <w:rFonts w:cstheme="minorHAnsi"/>
          <w:lang w:val="pt-BR"/>
        </w:rPr>
        <w:t>çõ</w:t>
      </w:r>
      <w:r w:rsidRPr="005D3A7F">
        <w:rPr>
          <w:rFonts w:cstheme="minorHAnsi"/>
          <w:lang w:val="pt-BR"/>
        </w:rPr>
        <w:t>es para</w:t>
      </w:r>
      <w:r w:rsidR="00742E59">
        <w:rPr>
          <w:rFonts w:cstheme="minorHAnsi"/>
        </w:rPr>
        <w:t>:</w:t>
      </w:r>
      <w:r w:rsidR="00742E59">
        <w:rPr>
          <w:rFonts w:cstheme="minorHAnsi"/>
        </w:rPr>
        <w:tab/>
      </w:r>
    </w:p>
    <w:p w14:paraId="491821AF" w14:textId="77777777" w:rsidR="00742E59" w:rsidRDefault="00742E59" w:rsidP="00742E59">
      <w:pPr>
        <w:pStyle w:val="ListBullet2"/>
        <w:numPr>
          <w:ilvl w:val="0"/>
          <w:numId w:val="0"/>
        </w:numPr>
        <w:ind w:left="720"/>
        <w:rPr>
          <w:rFonts w:cstheme="minorHAnsi"/>
        </w:rPr>
      </w:pPr>
      <w:r w:rsidRPr="005F56B0">
        <w:rPr>
          <w:rFonts w:cstheme="minorHAnsi"/>
        </w:rPr>
        <w:t>National Security Hotline</w:t>
      </w:r>
      <w:r>
        <w:rPr>
          <w:rFonts w:cstheme="minorHAnsi"/>
        </w:rPr>
        <w:br/>
      </w:r>
      <w:r w:rsidRPr="005F56B0">
        <w:rPr>
          <w:rFonts w:cstheme="minorHAnsi"/>
        </w:rPr>
        <w:t>Department of Home Affairs</w:t>
      </w:r>
      <w:r>
        <w:rPr>
          <w:rFonts w:cstheme="minorHAnsi"/>
        </w:rPr>
        <w:br/>
      </w:r>
      <w:r w:rsidRPr="005F56B0">
        <w:rPr>
          <w:rFonts w:cstheme="minorHAnsi"/>
        </w:rPr>
        <w:t>PO Box 25</w:t>
      </w:r>
      <w:r>
        <w:rPr>
          <w:rFonts w:cstheme="minorHAnsi"/>
        </w:rPr>
        <w:br/>
      </w:r>
      <w:r w:rsidRPr="005F56B0">
        <w:rPr>
          <w:rFonts w:cstheme="minorHAnsi"/>
        </w:rPr>
        <w:t>Belconnen ACT 2616</w:t>
      </w:r>
    </w:p>
    <w:p w14:paraId="3DD11176" w14:textId="77777777" w:rsidR="00742E59" w:rsidRPr="005F56B0" w:rsidRDefault="00742E59" w:rsidP="00742E59">
      <w:pPr>
        <w:pStyle w:val="ListBullet2"/>
        <w:numPr>
          <w:ilvl w:val="0"/>
          <w:numId w:val="0"/>
        </w:numPr>
        <w:rPr>
          <w:rFonts w:cstheme="minorHAnsi"/>
        </w:rPr>
      </w:pPr>
    </w:p>
    <w:p w14:paraId="1897C25F" w14:textId="160EC8D5" w:rsidR="00742E59" w:rsidRPr="00742E59" w:rsidRDefault="009708DE" w:rsidP="00742E59">
      <w:pPr>
        <w:rPr>
          <w:b/>
          <w:bCs/>
          <w:color w:val="000054" w:themeColor="text2"/>
          <w:sz w:val="28"/>
          <w:szCs w:val="28"/>
        </w:rPr>
      </w:pPr>
      <w:r w:rsidRPr="00157F4F">
        <w:rPr>
          <w:b/>
          <w:bCs/>
          <w:color w:val="000054" w:themeColor="text2"/>
          <w:sz w:val="28"/>
          <w:szCs w:val="28"/>
        </w:rPr>
        <w:t>Outras formas de se comunicar</w:t>
      </w:r>
    </w:p>
    <w:p w14:paraId="11087C93" w14:textId="2F71F75F" w:rsidR="00742E59" w:rsidRDefault="009708DE" w:rsidP="00742E59">
      <w:r w:rsidRPr="00AA32B2">
        <w:rPr>
          <w:rFonts w:cstheme="minorHAnsi"/>
          <w:lang w:val="pt-BR"/>
        </w:rPr>
        <w:t>Também pode apresentar as suas suspeitas por ou</w:t>
      </w:r>
      <w:r>
        <w:rPr>
          <w:rFonts w:cstheme="minorHAnsi"/>
          <w:lang w:val="pt-BR"/>
        </w:rPr>
        <w:t>tros meios adequados</w:t>
      </w:r>
      <w:r w:rsidR="00742E59">
        <w:rPr>
          <w:rFonts w:cstheme="minorHAnsi"/>
        </w:rPr>
        <w:t xml:space="preserve">. </w:t>
      </w:r>
    </w:p>
    <w:p w14:paraId="104929DC" w14:textId="77777777" w:rsidR="009708DE" w:rsidRPr="00157F4F" w:rsidRDefault="009708DE" w:rsidP="009708DE">
      <w:pPr>
        <w:pStyle w:val="ListBullet"/>
        <w:ind w:left="357" w:hanging="357"/>
        <w:rPr>
          <w:rFonts w:cstheme="minorHAnsi"/>
          <w:lang w:val="pt-BR"/>
        </w:rPr>
      </w:pPr>
      <w:r w:rsidRPr="00157F4F">
        <w:rPr>
          <w:lang w:val="pt-BR"/>
        </w:rPr>
        <w:t xml:space="preserve">eSafety </w:t>
      </w:r>
      <w:r w:rsidRPr="00AA32B2">
        <w:rPr>
          <w:rFonts w:cstheme="minorHAnsi"/>
          <w:lang w:val="pt-BR"/>
        </w:rPr>
        <w:t>ajuda a eliminar conteúdo online altamente abusivo. Você pode denunciar abusos graves online ao Comissário de eSafety em</w:t>
      </w:r>
      <w:r w:rsidRPr="00157F4F">
        <w:rPr>
          <w:rFonts w:cstheme="minorHAnsi"/>
          <w:lang w:val="pt-BR"/>
        </w:rPr>
        <w:t xml:space="preserve"> </w:t>
      </w:r>
      <w:hyperlink r:id="rId13" w:history="1">
        <w:r w:rsidRPr="00157F4F">
          <w:rPr>
            <w:rStyle w:val="Hyperlink"/>
            <w:rFonts w:cstheme="minorHAnsi"/>
            <w:lang w:val="pt-BR"/>
          </w:rPr>
          <w:t>esafety.gov.au/report</w:t>
        </w:r>
      </w:hyperlink>
      <w:r w:rsidRPr="00157F4F">
        <w:rPr>
          <w:rStyle w:val="Hyperlink"/>
          <w:rFonts w:cstheme="minorHAnsi"/>
          <w:lang w:val="pt-BR"/>
        </w:rPr>
        <w:t>.</w:t>
      </w:r>
    </w:p>
    <w:p w14:paraId="61D79651" w14:textId="77777777" w:rsidR="009708DE" w:rsidRPr="00157F4F" w:rsidRDefault="009708DE" w:rsidP="009708DE">
      <w:pPr>
        <w:pStyle w:val="ListBullet"/>
        <w:ind w:left="357" w:hanging="357"/>
        <w:rPr>
          <w:rFonts w:cstheme="minorHAnsi"/>
          <w:b/>
          <w:lang w:val="pt-BR"/>
        </w:rPr>
      </w:pPr>
      <w:r>
        <w:rPr>
          <w:lang w:val="pt-BR"/>
        </w:rPr>
        <w:t>Se</w:t>
      </w:r>
      <w:r w:rsidRPr="00157F4F">
        <w:rPr>
          <w:lang w:val="pt-BR"/>
        </w:rPr>
        <w:t xml:space="preserve"> </w:t>
      </w:r>
      <w:r w:rsidRPr="00074C01">
        <w:rPr>
          <w:rFonts w:cstheme="minorHAnsi"/>
          <w:lang w:val="pt-BR"/>
        </w:rPr>
        <w:t xml:space="preserve">você se sentir </w:t>
      </w:r>
      <w:r w:rsidRPr="00074C01">
        <w:rPr>
          <w:rFonts w:cstheme="minorHAnsi"/>
          <w:b/>
          <w:bCs/>
          <w:lang w:val="pt-BR"/>
        </w:rPr>
        <w:t>ameaçado ou em risco</w:t>
      </w:r>
      <w:r w:rsidRPr="00074C01">
        <w:rPr>
          <w:rFonts w:cstheme="minorHAnsi"/>
          <w:lang w:val="pt-BR"/>
        </w:rPr>
        <w:t xml:space="preserve"> de qualquer forma, você pode</w:t>
      </w:r>
      <w:r>
        <w:rPr>
          <w:rFonts w:cstheme="minorHAnsi"/>
          <w:lang w:val="pt-BR"/>
        </w:rPr>
        <w:t xml:space="preserve"> contatar</w:t>
      </w:r>
      <w:r>
        <w:rPr>
          <w:rFonts w:cstheme="minorHAnsi"/>
          <w:b/>
          <w:lang w:val="pt-BR"/>
        </w:rPr>
        <w:t xml:space="preserve"> a Polícia</w:t>
      </w:r>
      <w:r w:rsidRPr="00157F4F">
        <w:rPr>
          <w:rFonts w:cstheme="minorHAnsi"/>
          <w:b/>
          <w:lang w:val="pt-BR"/>
        </w:rPr>
        <w:t>:</w:t>
      </w:r>
    </w:p>
    <w:p w14:paraId="26AE8083" w14:textId="77777777" w:rsidR="009708DE" w:rsidRPr="00742E59" w:rsidRDefault="009708DE" w:rsidP="009708DE">
      <w:pPr>
        <w:pStyle w:val="ListBullet2"/>
        <w:rPr>
          <w:rFonts w:cstheme="minorHAnsi"/>
          <w:b/>
        </w:rPr>
      </w:pPr>
      <w:r>
        <w:rPr>
          <w:rFonts w:cstheme="minorHAnsi"/>
          <w:b/>
        </w:rPr>
        <w:t>Pelo</w:t>
      </w:r>
      <w:r w:rsidRPr="00742E59">
        <w:rPr>
          <w:rFonts w:cstheme="minorHAnsi"/>
          <w:b/>
        </w:rPr>
        <w:t xml:space="preserve"> 000 </w:t>
      </w:r>
      <w:r w:rsidRPr="008C6D68">
        <w:rPr>
          <w:rFonts w:cstheme="minorHAnsi"/>
          <w:b/>
          <w:lang w:val="pt-BR"/>
        </w:rPr>
        <w:t>para ameaças imediatas</w:t>
      </w:r>
    </w:p>
    <w:p w14:paraId="0F84E853" w14:textId="77777777" w:rsidR="009708DE" w:rsidRPr="00157F4F" w:rsidRDefault="009708DE" w:rsidP="009708DE">
      <w:pPr>
        <w:pStyle w:val="ListBullet2"/>
        <w:rPr>
          <w:rFonts w:cstheme="minorHAnsi"/>
          <w:lang w:val="pt-BR"/>
        </w:rPr>
      </w:pPr>
      <w:r w:rsidRPr="00157F4F">
        <w:rPr>
          <w:rFonts w:cstheme="minorHAnsi"/>
          <w:b/>
          <w:lang w:val="pt-BR"/>
        </w:rPr>
        <w:t xml:space="preserve">Pelo 13 14 44 </w:t>
      </w:r>
      <w:r w:rsidRPr="00560D9C">
        <w:rPr>
          <w:rFonts w:cstheme="minorHAnsi"/>
          <w:b/>
          <w:lang w:val="pt-BR"/>
        </w:rPr>
        <w:t>para presença</w:t>
      </w:r>
      <w:r>
        <w:rPr>
          <w:rFonts w:cstheme="minorHAnsi"/>
          <w:b/>
          <w:lang w:val="pt-BR"/>
        </w:rPr>
        <w:t xml:space="preserve"> policial</w:t>
      </w:r>
      <w:r w:rsidRPr="00560D9C">
        <w:rPr>
          <w:rFonts w:cstheme="minorHAnsi"/>
          <w:b/>
          <w:lang w:val="pt-BR"/>
        </w:rPr>
        <w:t xml:space="preserve"> em incidentes que não envolvam risco de vida</w:t>
      </w:r>
      <w:r w:rsidRPr="00157F4F">
        <w:rPr>
          <w:rFonts w:cstheme="minorHAnsi"/>
          <w:b/>
          <w:lang w:val="pt-BR"/>
        </w:rPr>
        <w:t>.</w:t>
      </w:r>
    </w:p>
    <w:p w14:paraId="78D17D9C" w14:textId="77777777" w:rsidR="009708DE" w:rsidRPr="00157F4F" w:rsidRDefault="009708DE" w:rsidP="009708DE">
      <w:pPr>
        <w:pStyle w:val="ListBullet"/>
        <w:ind w:left="357" w:hanging="357"/>
        <w:rPr>
          <w:rFonts w:cstheme="minorHAnsi"/>
          <w:lang w:val="pt-BR"/>
        </w:rPr>
      </w:pPr>
      <w:r>
        <w:rPr>
          <w:rFonts w:cstheme="minorHAnsi"/>
          <w:lang w:val="pt-BR"/>
        </w:rPr>
        <w:t>Você</w:t>
      </w:r>
      <w:r w:rsidRPr="00157F4F">
        <w:rPr>
          <w:rFonts w:cstheme="minorHAnsi"/>
          <w:lang w:val="pt-BR"/>
        </w:rPr>
        <w:t xml:space="preserve"> </w:t>
      </w:r>
      <w:r w:rsidRPr="00C01F9A">
        <w:rPr>
          <w:rFonts w:cstheme="minorHAnsi"/>
          <w:lang w:val="pt-BR"/>
        </w:rPr>
        <w:t xml:space="preserve">pode denunciar um </w:t>
      </w:r>
      <w:r>
        <w:rPr>
          <w:rFonts w:cstheme="minorHAnsi"/>
          <w:lang w:val="pt-BR"/>
        </w:rPr>
        <w:t>C</w:t>
      </w:r>
      <w:r w:rsidRPr="00C01F9A">
        <w:rPr>
          <w:rFonts w:cstheme="minorHAnsi"/>
          <w:lang w:val="pt-BR"/>
        </w:rPr>
        <w:t>rime da Commonwealth à AFP através de um formulário online</w:t>
      </w:r>
      <w:r>
        <w:rPr>
          <w:rFonts w:cstheme="minorHAnsi"/>
          <w:lang w:val="pt-BR"/>
        </w:rPr>
        <w:t xml:space="preserve"> em</w:t>
      </w:r>
      <w:r w:rsidRPr="00C01F9A">
        <w:rPr>
          <w:rFonts w:cstheme="minorHAnsi"/>
          <w:lang w:val="pt-BR"/>
        </w:rPr>
        <w:t xml:space="preserve"> </w:t>
      </w:r>
      <w:hyperlink r:id="rId14" w:history="1">
        <w:r w:rsidRPr="00157F4F">
          <w:rPr>
            <w:rStyle w:val="Hyperlink"/>
            <w:rFonts w:cstheme="minorHAnsi"/>
            <w:lang w:val="pt-BR"/>
          </w:rPr>
          <w:t>forms.afp.gov.au/online_forms/report_a_crime</w:t>
        </w:r>
      </w:hyperlink>
      <w:r w:rsidRPr="00157F4F">
        <w:rPr>
          <w:rFonts w:cstheme="minorHAnsi"/>
          <w:lang w:val="pt-BR"/>
        </w:rPr>
        <w:t xml:space="preserve">. </w:t>
      </w:r>
      <w:r w:rsidRPr="00C01F9A">
        <w:rPr>
          <w:rFonts w:cstheme="minorHAnsi"/>
          <w:lang w:val="pt-BR"/>
        </w:rPr>
        <w:t>Para mais informações sobre o que constitui um</w:t>
      </w:r>
      <w:r>
        <w:rPr>
          <w:rFonts w:cstheme="minorHAnsi"/>
          <w:lang w:val="pt-BR"/>
        </w:rPr>
        <w:t xml:space="preserve"> Crime da</w:t>
      </w:r>
      <w:r w:rsidRPr="00C01F9A">
        <w:rPr>
          <w:rFonts w:cstheme="minorHAnsi"/>
          <w:lang w:val="pt-BR"/>
        </w:rPr>
        <w:t xml:space="preserve"> Commonwealth, </w:t>
      </w:r>
      <w:r>
        <w:rPr>
          <w:rFonts w:cstheme="minorHAnsi"/>
          <w:lang w:val="pt-BR"/>
        </w:rPr>
        <w:t>por favor consulte</w:t>
      </w:r>
      <w:r w:rsidRPr="00157F4F">
        <w:rPr>
          <w:rFonts w:cstheme="minorHAnsi"/>
          <w:lang w:val="pt-BR"/>
        </w:rPr>
        <w:t xml:space="preserve"> </w:t>
      </w:r>
      <w:hyperlink r:id="rId15" w:anchor="What-is-a-Commonwealth-crime" w:history="1">
        <w:r w:rsidRPr="00157F4F">
          <w:rPr>
            <w:rStyle w:val="Hyperlink"/>
            <w:rFonts w:cstheme="minorHAnsi"/>
            <w:lang w:val="pt-BR"/>
          </w:rPr>
          <w:t>afp.gov.au/contact-us/report-commonwealth-crime#What-is-a-Commonwealth-crime</w:t>
        </w:r>
      </w:hyperlink>
      <w:r w:rsidRPr="00157F4F">
        <w:rPr>
          <w:rFonts w:cstheme="minorHAnsi"/>
          <w:lang w:val="pt-BR"/>
        </w:rPr>
        <w:t xml:space="preserve">. </w:t>
      </w:r>
    </w:p>
    <w:p w14:paraId="144E1843" w14:textId="17CCB220" w:rsidR="00742E59" w:rsidRPr="00742E59" w:rsidRDefault="009708DE" w:rsidP="009708DE">
      <w:pPr>
        <w:spacing w:before="240" w:after="240"/>
        <w:ind w:left="357" w:hanging="357"/>
        <w:contextualSpacing/>
      </w:pPr>
      <w:r w:rsidRPr="0001609E">
        <w:rPr>
          <w:rFonts w:cstheme="minorHAnsi"/>
          <w:lang w:val="pt-BR"/>
        </w:rPr>
        <w:t>•</w:t>
      </w:r>
      <w:r w:rsidRPr="0001609E">
        <w:rPr>
          <w:rFonts w:cstheme="minorHAnsi"/>
          <w:lang w:val="pt-BR"/>
        </w:rPr>
        <w:tab/>
      </w:r>
      <w:r>
        <w:rPr>
          <w:lang w:val="pt-BR"/>
        </w:rPr>
        <w:t>Qualquer</w:t>
      </w:r>
      <w:r w:rsidRPr="0001609E">
        <w:rPr>
          <w:lang w:val="pt-BR"/>
        </w:rPr>
        <w:t xml:space="preserve"> </w:t>
      </w:r>
      <w:r w:rsidRPr="00C01F9A">
        <w:rPr>
          <w:rFonts w:cstheme="minorHAnsi"/>
          <w:lang w:val="pt-BR"/>
        </w:rPr>
        <w:t>membro da comunidade pode denunciar suspeitas de espionagem ou de atividades de interferência estrangeira falando diretamente com um membro da AFP (incluindo a Equipe de Apoio Comunitário</w:t>
      </w:r>
      <w:r>
        <w:rPr>
          <w:rFonts w:cstheme="minorHAnsi"/>
          <w:lang w:val="pt-BR"/>
        </w:rPr>
        <w:t xml:space="preserve"> </w:t>
      </w:r>
      <w:r w:rsidRPr="00C01F9A">
        <w:rPr>
          <w:rFonts w:cstheme="minorHAnsi"/>
          <w:lang w:val="pt-BR"/>
        </w:rPr>
        <w:t>da AFP</w:t>
      </w:r>
      <w:r>
        <w:rPr>
          <w:rFonts w:cstheme="minorHAnsi"/>
          <w:lang w:val="pt-BR"/>
        </w:rPr>
        <w:t xml:space="preserve"> [</w:t>
      </w:r>
      <w:r>
        <w:rPr>
          <w:rFonts w:cstheme="minorHAnsi"/>
          <w:i/>
          <w:iCs/>
          <w:lang w:val="pt-BR"/>
        </w:rPr>
        <w:t xml:space="preserve">AFP’s </w:t>
      </w:r>
      <w:r w:rsidRPr="00FD5CDF">
        <w:rPr>
          <w:rFonts w:cstheme="minorHAnsi"/>
          <w:i/>
          <w:iCs/>
          <w:lang w:val="pt-BR"/>
        </w:rPr>
        <w:t>Community Liaison Team</w:t>
      </w:r>
      <w:r>
        <w:rPr>
          <w:rFonts w:cstheme="minorHAnsi"/>
          <w:lang w:val="pt-BR"/>
        </w:rPr>
        <w:t>]</w:t>
      </w:r>
      <w:r w:rsidR="00742E59" w:rsidRPr="00742E59">
        <w:t>).</w:t>
      </w:r>
    </w:p>
    <w:p w14:paraId="13057718" w14:textId="77777777" w:rsidR="00742E59" w:rsidRPr="00334E2C" w:rsidRDefault="00742E59" w:rsidP="00742E59">
      <w:pPr>
        <w:spacing w:after="200"/>
        <w:rPr>
          <w:rFonts w:cstheme="minorHAnsi"/>
        </w:rPr>
      </w:pPr>
    </w:p>
    <w:p w14:paraId="53B68266" w14:textId="0D38D0AB" w:rsidR="00742E59" w:rsidRPr="00D21BCE" w:rsidRDefault="005B0F2C" w:rsidP="00742E59">
      <w:pPr>
        <w:pStyle w:val="Heading1"/>
        <w:spacing w:before="240" w:after="240"/>
        <w:rPr>
          <w:rFonts w:cstheme="minorHAnsi"/>
        </w:rPr>
      </w:pPr>
      <w:r>
        <w:rPr>
          <w:rFonts w:cstheme="minorHAnsi"/>
          <w:lang w:val="pt-BR"/>
        </w:rPr>
        <w:t xml:space="preserve">O </w:t>
      </w:r>
      <w:r w:rsidRPr="00FD5CDF">
        <w:rPr>
          <w:rFonts w:cstheme="minorHAnsi"/>
          <w:lang w:val="pt-BR"/>
        </w:rPr>
        <w:t>que posso esperar ao denunciar interferências estrangeiras na comunidade</w:t>
      </w:r>
      <w:r w:rsidRPr="0001609E">
        <w:rPr>
          <w:rFonts w:cstheme="minorHAnsi"/>
          <w:lang w:val="pt-BR"/>
        </w:rPr>
        <w:t>?</w:t>
      </w:r>
    </w:p>
    <w:p w14:paraId="3D33CB33" w14:textId="77777777" w:rsidR="005B0F2C" w:rsidRPr="00D21BCE" w:rsidRDefault="005B0F2C" w:rsidP="005B0F2C">
      <w:pPr>
        <w:rPr>
          <w:rFonts w:cstheme="minorHAnsi"/>
        </w:rPr>
      </w:pPr>
      <w:r>
        <w:rPr>
          <w:rFonts w:cstheme="minorHAnsi"/>
          <w:lang w:val="pt-BR"/>
        </w:rPr>
        <w:t>A</w:t>
      </w:r>
      <w:r w:rsidRPr="0001609E">
        <w:rPr>
          <w:rFonts w:cstheme="minorHAnsi"/>
          <w:lang w:val="pt-BR"/>
        </w:rPr>
        <w:t xml:space="preserve"> </w:t>
      </w:r>
      <w:r w:rsidRPr="00F048C3">
        <w:rPr>
          <w:rFonts w:cstheme="minorHAnsi"/>
          <w:lang w:val="pt-BR"/>
        </w:rPr>
        <w:t>AFP não pode investigar todas as denúncias de interferência estrangeira na</w:t>
      </w:r>
      <w:r>
        <w:rPr>
          <w:rFonts w:cstheme="minorHAnsi"/>
          <w:lang w:val="pt-BR"/>
        </w:rPr>
        <w:t xml:space="preserve"> comunidade. </w:t>
      </w:r>
      <w:r w:rsidRPr="00F048C3">
        <w:rPr>
          <w:rFonts w:cstheme="minorHAnsi"/>
          <w:lang w:val="pt-BR"/>
        </w:rPr>
        <w:t xml:space="preserve"> </w:t>
      </w:r>
      <w:r w:rsidRPr="00465845">
        <w:rPr>
          <w:rFonts w:cstheme="minorHAnsi"/>
          <w:lang w:val="pt-BR"/>
        </w:rPr>
        <w:t xml:space="preserve">Cada chamada para a NSH ou denúncia de crime é avaliada individualmente para determinar se algum delito é identificado. </w:t>
      </w:r>
      <w:r w:rsidRPr="0039643F">
        <w:rPr>
          <w:rFonts w:cstheme="minorHAnsi"/>
          <w:lang w:val="pt-BR"/>
        </w:rPr>
        <w:t>Os efeitos decorrentes da apresentação de uma denúncia</w:t>
      </w:r>
      <w:r w:rsidRPr="00465845">
        <w:rPr>
          <w:rFonts w:cstheme="minorHAnsi"/>
        </w:rPr>
        <w:t xml:space="preserve"> </w:t>
      </w:r>
      <w:r w:rsidRPr="0039643F">
        <w:rPr>
          <w:rFonts w:cstheme="minorHAnsi"/>
          <w:lang w:val="pt-BR"/>
        </w:rPr>
        <w:t>incluem</w:t>
      </w:r>
      <w:r>
        <w:rPr>
          <w:rFonts w:cstheme="minorHAnsi"/>
        </w:rPr>
        <w:t>:</w:t>
      </w:r>
      <w:r w:rsidRPr="00D21BCE">
        <w:rPr>
          <w:rFonts w:cstheme="minorHAnsi"/>
        </w:rPr>
        <w:t xml:space="preserve"> </w:t>
      </w:r>
    </w:p>
    <w:p w14:paraId="07073F3E" w14:textId="77777777" w:rsidR="005B0F2C" w:rsidRDefault="005B0F2C" w:rsidP="005B0F2C">
      <w:pPr>
        <w:pStyle w:val="ListBullet"/>
        <w:ind w:left="357" w:hanging="357"/>
        <w:rPr>
          <w:lang w:val="pt-BR"/>
        </w:rPr>
      </w:pPr>
      <w:r>
        <w:rPr>
          <w:lang w:val="pt-BR"/>
        </w:rPr>
        <w:t>pode</w:t>
      </w:r>
      <w:r w:rsidRPr="0001609E">
        <w:rPr>
          <w:lang w:val="pt-BR"/>
        </w:rPr>
        <w:t xml:space="preserve"> </w:t>
      </w:r>
      <w:r w:rsidRPr="0039643F">
        <w:rPr>
          <w:rFonts w:cstheme="minorHAnsi"/>
          <w:lang w:val="pt-BR"/>
        </w:rPr>
        <w:t>não haver nenhuma resposta porque o assunto não abrange a competência legislativa prevista para ação policial</w:t>
      </w:r>
      <w:r w:rsidRPr="0001609E">
        <w:rPr>
          <w:lang w:val="pt-BR"/>
        </w:rPr>
        <w:t xml:space="preserve"> </w:t>
      </w:r>
    </w:p>
    <w:p w14:paraId="3C11ED96" w14:textId="77777777" w:rsidR="005B0F2C" w:rsidRPr="0001609E" w:rsidRDefault="005B0F2C" w:rsidP="005B0F2C">
      <w:pPr>
        <w:pStyle w:val="ListBullet"/>
        <w:ind w:left="357" w:hanging="357"/>
        <w:rPr>
          <w:lang w:val="pt-BR"/>
        </w:rPr>
      </w:pPr>
      <w:r>
        <w:rPr>
          <w:lang w:val="pt-BR"/>
        </w:rPr>
        <w:t>a</w:t>
      </w:r>
      <w:r w:rsidRPr="0001609E">
        <w:rPr>
          <w:lang w:val="pt-BR"/>
        </w:rPr>
        <w:t xml:space="preserve"> </w:t>
      </w:r>
      <w:r w:rsidRPr="0039643F">
        <w:rPr>
          <w:rFonts w:cstheme="minorHAnsi"/>
        </w:rPr>
        <w:t xml:space="preserve">AFP </w:t>
      </w:r>
      <w:r w:rsidRPr="008C6D68">
        <w:rPr>
          <w:rFonts w:cstheme="minorHAnsi"/>
          <w:lang w:val="pt-BR"/>
        </w:rPr>
        <w:t>poderá investigar</w:t>
      </w:r>
    </w:p>
    <w:p w14:paraId="16D478F3" w14:textId="77777777" w:rsidR="005B0F2C" w:rsidRPr="00FE512A" w:rsidRDefault="005B0F2C" w:rsidP="005B0F2C">
      <w:pPr>
        <w:pStyle w:val="ListBullet"/>
        <w:ind w:left="357" w:hanging="357"/>
        <w:rPr>
          <w:lang w:val="pt-BR"/>
        </w:rPr>
      </w:pPr>
      <w:r>
        <w:rPr>
          <w:lang w:val="pt-BR"/>
        </w:rPr>
        <w:lastRenderedPageBreak/>
        <w:t>outro</w:t>
      </w:r>
      <w:r w:rsidRPr="0001609E">
        <w:rPr>
          <w:lang w:val="pt-BR"/>
        </w:rPr>
        <w:t xml:space="preserve"> </w:t>
      </w:r>
      <w:r w:rsidRPr="0039643F">
        <w:rPr>
          <w:rFonts w:cstheme="minorHAnsi"/>
          <w:lang w:val="pt-BR"/>
        </w:rPr>
        <w:t>serviço policial ou organização governamental poderá se encarregar do problema</w:t>
      </w:r>
      <w:r w:rsidRPr="0001609E">
        <w:rPr>
          <w:lang w:val="pt-BR"/>
        </w:rPr>
        <w:t xml:space="preserve">. </w:t>
      </w:r>
    </w:p>
    <w:p w14:paraId="699D5BBD" w14:textId="6C1E94D9" w:rsidR="00742E59" w:rsidRPr="00EE2022" w:rsidRDefault="005B0F2C" w:rsidP="00EE2022">
      <w:pPr>
        <w:rPr>
          <w:rFonts w:cstheme="minorHAnsi"/>
        </w:rPr>
      </w:pPr>
      <w:r>
        <w:rPr>
          <w:rFonts w:cstheme="minorHAnsi"/>
          <w:lang w:val="pt-BR"/>
        </w:rPr>
        <w:t>Para</w:t>
      </w:r>
      <w:r w:rsidRPr="0001609E">
        <w:rPr>
          <w:rFonts w:cstheme="minorHAnsi"/>
          <w:lang w:val="pt-BR"/>
        </w:rPr>
        <w:t xml:space="preserve"> </w:t>
      </w:r>
      <w:r w:rsidRPr="00CB6634">
        <w:rPr>
          <w:rFonts w:cstheme="minorHAnsi"/>
          <w:lang w:val="pt-BR"/>
        </w:rPr>
        <w:t>infrações que ocorr</w:t>
      </w:r>
      <w:r>
        <w:rPr>
          <w:rFonts w:cstheme="minorHAnsi"/>
          <w:lang w:val="pt-BR"/>
        </w:rPr>
        <w:t>a</w:t>
      </w:r>
      <w:r w:rsidRPr="00CB6634">
        <w:rPr>
          <w:rFonts w:cstheme="minorHAnsi"/>
          <w:lang w:val="pt-BR"/>
        </w:rPr>
        <w:t>m fora da Austrália, impõem-se limitações jurisdicionais</w:t>
      </w:r>
      <w:r w:rsidR="00742E59">
        <w:rPr>
          <w:rFonts w:cstheme="minorHAnsi"/>
        </w:rPr>
        <w:t xml:space="preserve">. </w:t>
      </w:r>
    </w:p>
    <w:p w14:paraId="54D549CF" w14:textId="551D6388" w:rsidR="00742E59" w:rsidRPr="00742E59" w:rsidRDefault="005B0F2C" w:rsidP="00742E59">
      <w:pPr>
        <w:rPr>
          <w:b/>
          <w:bCs/>
          <w:color w:val="000054" w:themeColor="text2"/>
          <w:sz w:val="28"/>
          <w:szCs w:val="28"/>
        </w:rPr>
      </w:pPr>
      <w:r w:rsidRPr="0001609E">
        <w:rPr>
          <w:rFonts w:ascii="Calibri" w:eastAsia="Times New Roman" w:hAnsi="Calibri" w:cs="Calibri"/>
          <w:b/>
          <w:bCs/>
          <w:color w:val="002244"/>
          <w:sz w:val="32"/>
          <w:szCs w:val="28"/>
          <w:lang w:val="pt-BR"/>
        </w:rPr>
        <w:t>Tipos de ameaça</w:t>
      </w:r>
      <w:r w:rsidR="00742E59" w:rsidRPr="00742E59">
        <w:rPr>
          <w:b/>
          <w:bCs/>
          <w:color w:val="000054" w:themeColor="text2"/>
          <w:sz w:val="28"/>
          <w:szCs w:val="28"/>
        </w:rPr>
        <w:t xml:space="preserve"> </w:t>
      </w:r>
    </w:p>
    <w:p w14:paraId="157D7679" w14:textId="7788F20D" w:rsidR="00742E59" w:rsidRPr="00742E59" w:rsidRDefault="005B0F2C" w:rsidP="00742E59">
      <w:pPr>
        <w:pStyle w:val="Heading2"/>
      </w:pPr>
      <w:r w:rsidRPr="00CB6634">
        <w:rPr>
          <w:rFonts w:eastAsia="Times New Roman" w:cstheme="minorHAnsi"/>
          <w:lang w:val="pt-BR" w:eastAsia="en-AU"/>
        </w:rPr>
        <w:t>Se f</w:t>
      </w:r>
      <w:r>
        <w:rPr>
          <w:rFonts w:eastAsia="Times New Roman" w:cstheme="minorHAnsi"/>
          <w:lang w:val="pt-BR" w:eastAsia="en-AU"/>
        </w:rPr>
        <w:t>or pessoalmente ameaçado</w:t>
      </w:r>
      <w:r w:rsidR="00742E59" w:rsidRPr="00742E59">
        <w:t xml:space="preserve"> </w:t>
      </w:r>
    </w:p>
    <w:p w14:paraId="1E06FC53" w14:textId="77777777" w:rsidR="005B0F2C" w:rsidRPr="00CB6634" w:rsidRDefault="005B0F2C" w:rsidP="005B0F2C">
      <w:pPr>
        <w:pStyle w:val="ListBullet"/>
        <w:rPr>
          <w:rFonts w:eastAsia="Times New Roman"/>
          <w:color w:val="333333"/>
          <w:lang w:val="pt-BR" w:eastAsia="en-AU"/>
        </w:rPr>
      </w:pPr>
      <w:r w:rsidRPr="00CB6634">
        <w:rPr>
          <w:lang w:val="pt-BR"/>
        </w:rPr>
        <w:t>Anote ou registre a ameaça exatamente como ela foi comunicada</w:t>
      </w:r>
      <w:r w:rsidRPr="00CB6634">
        <w:rPr>
          <w:rFonts w:eastAsia="Times New Roman"/>
          <w:color w:val="333333"/>
          <w:lang w:val="pt-BR" w:eastAsia="en-AU"/>
        </w:rPr>
        <w:t>.</w:t>
      </w:r>
    </w:p>
    <w:p w14:paraId="0D0ACC41" w14:textId="77777777" w:rsidR="005B0F2C" w:rsidRPr="00CB6634" w:rsidRDefault="005B0F2C" w:rsidP="005B0F2C">
      <w:pPr>
        <w:pStyle w:val="ListBullet"/>
        <w:rPr>
          <w:rFonts w:eastAsia="Times New Roman"/>
          <w:color w:val="333333"/>
          <w:lang w:val="pt-BR" w:eastAsia="en-AU"/>
        </w:rPr>
      </w:pPr>
      <w:r w:rsidRPr="00CB6634">
        <w:rPr>
          <w:lang w:val="pt-BR"/>
        </w:rPr>
        <w:t xml:space="preserve">Registre o máximo de detalhes descritivos sobre a pessoa que fez a ameaça (nome, sexo, altura, peso, </w:t>
      </w:r>
      <w:r>
        <w:rPr>
          <w:lang w:val="pt-BR"/>
        </w:rPr>
        <w:t xml:space="preserve">cor do </w:t>
      </w:r>
      <w:r w:rsidRPr="00CB6634">
        <w:rPr>
          <w:lang w:val="pt-BR"/>
        </w:rPr>
        <w:t>cabelo e</w:t>
      </w:r>
      <w:r>
        <w:rPr>
          <w:lang w:val="pt-BR"/>
        </w:rPr>
        <w:t xml:space="preserve"> </w:t>
      </w:r>
      <w:r w:rsidRPr="00CB6634">
        <w:rPr>
          <w:lang w:val="pt-BR"/>
        </w:rPr>
        <w:t>dos olhos, voz, roupas ou qualquer outra característica distintiva</w:t>
      </w:r>
      <w:r w:rsidRPr="00CB6634">
        <w:rPr>
          <w:rFonts w:eastAsia="Times New Roman"/>
          <w:color w:val="333333"/>
          <w:lang w:val="pt-BR" w:eastAsia="en-AU"/>
        </w:rPr>
        <w:t>).</w:t>
      </w:r>
    </w:p>
    <w:p w14:paraId="4F5B11AD" w14:textId="724A93C1" w:rsidR="00742E59" w:rsidRPr="0032005B" w:rsidRDefault="005B0F2C" w:rsidP="005B0F2C">
      <w:pPr>
        <w:pStyle w:val="ListBullet"/>
        <w:rPr>
          <w:lang w:eastAsia="en-AU"/>
        </w:rPr>
      </w:pPr>
      <w:r w:rsidRPr="00CB6634">
        <w:rPr>
          <w:lang w:val="pt-BR"/>
        </w:rPr>
        <w:t>Comunique a ameaça à polícia</w:t>
      </w:r>
      <w:r w:rsidR="00742E59" w:rsidRPr="00CD61DD">
        <w:rPr>
          <w:lang w:eastAsia="en-AU"/>
        </w:rPr>
        <w:t>.</w:t>
      </w:r>
      <w:r w:rsidR="00742E59">
        <w:rPr>
          <w:lang w:eastAsia="en-AU"/>
        </w:rPr>
        <w:t xml:space="preserve"> </w:t>
      </w:r>
    </w:p>
    <w:p w14:paraId="73C1F5A2" w14:textId="14F1CC6D" w:rsidR="00742E59" w:rsidRPr="00D21BCE" w:rsidRDefault="005B0F2C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r w:rsidRPr="00605E95">
        <w:rPr>
          <w:rFonts w:eastAsia="Times New Roman" w:cstheme="minorHAnsi"/>
          <w:lang w:val="pt-BR" w:eastAsia="en-AU"/>
        </w:rPr>
        <w:t>Se for ameaçado p</w:t>
      </w:r>
      <w:r>
        <w:rPr>
          <w:rFonts w:eastAsia="Times New Roman" w:cstheme="minorHAnsi"/>
          <w:lang w:val="pt-BR" w:eastAsia="en-AU"/>
        </w:rPr>
        <w:t>or</w:t>
      </w:r>
      <w:r w:rsidRPr="00605E95">
        <w:rPr>
          <w:rFonts w:eastAsia="Times New Roman" w:cstheme="minorHAnsi"/>
          <w:lang w:val="pt-BR" w:eastAsia="en-AU"/>
        </w:rPr>
        <w:t xml:space="preserve"> t</w:t>
      </w:r>
      <w:r>
        <w:rPr>
          <w:rFonts w:eastAsia="Times New Roman" w:cstheme="minorHAnsi"/>
          <w:lang w:val="pt-BR" w:eastAsia="en-AU"/>
        </w:rPr>
        <w:t>elefone</w:t>
      </w:r>
      <w:r w:rsidR="00742E59" w:rsidRPr="00D21BCE">
        <w:rPr>
          <w:rFonts w:eastAsia="Times New Roman" w:cstheme="minorHAnsi"/>
          <w:lang w:eastAsia="en-AU"/>
        </w:rPr>
        <w:t xml:space="preserve"> </w:t>
      </w:r>
    </w:p>
    <w:p w14:paraId="69248F3C" w14:textId="77777777" w:rsidR="005B0F2C" w:rsidRPr="00605E95" w:rsidRDefault="005B0F2C" w:rsidP="005B0F2C">
      <w:pPr>
        <w:pStyle w:val="ListBullet"/>
        <w:rPr>
          <w:lang w:val="pt-BR"/>
        </w:rPr>
      </w:pPr>
      <w:r>
        <w:rPr>
          <w:lang w:val="pt-BR"/>
        </w:rPr>
        <w:t>S</w:t>
      </w:r>
      <w:r w:rsidRPr="00605E95">
        <w:rPr>
          <w:lang w:val="pt-BR"/>
        </w:rPr>
        <w:t>e possível, faça um sinal a outros que estejam perto para que escutem e avisem a polícia.</w:t>
      </w:r>
    </w:p>
    <w:p w14:paraId="3A97DF3E" w14:textId="77777777" w:rsidR="005B0F2C" w:rsidRPr="00605E95" w:rsidRDefault="005B0F2C" w:rsidP="005B0F2C">
      <w:pPr>
        <w:pStyle w:val="ListBullet"/>
        <w:rPr>
          <w:lang w:val="pt-BR"/>
        </w:rPr>
      </w:pPr>
      <w:r w:rsidRPr="00605E95">
        <w:rPr>
          <w:lang w:val="pt-BR"/>
        </w:rPr>
        <w:t xml:space="preserve">Grave a chamada, se possível. </w:t>
      </w:r>
    </w:p>
    <w:p w14:paraId="6F5C1D52" w14:textId="77777777" w:rsidR="005B0F2C" w:rsidRPr="00521AF9" w:rsidRDefault="005B0F2C" w:rsidP="005B0F2C">
      <w:pPr>
        <w:pStyle w:val="ListBullet"/>
        <w:rPr>
          <w:lang w:val="pt-BR"/>
        </w:rPr>
      </w:pPr>
      <w:r w:rsidRPr="00521AF9">
        <w:rPr>
          <w:lang w:val="pt-BR"/>
        </w:rPr>
        <w:t>Anote as palavras exatas da ameaça.</w:t>
      </w:r>
    </w:p>
    <w:p w14:paraId="3BDDBDCA" w14:textId="77777777" w:rsidR="005B0F2C" w:rsidRPr="00521AF9" w:rsidRDefault="005B0F2C" w:rsidP="005B0F2C">
      <w:pPr>
        <w:pStyle w:val="ListBullet"/>
        <w:rPr>
          <w:lang w:val="pt-BR"/>
        </w:rPr>
      </w:pPr>
      <w:r w:rsidRPr="00521AF9">
        <w:rPr>
          <w:lang w:val="pt-BR"/>
        </w:rPr>
        <w:t>Copie as informações no display eletrônico do telefone.</w:t>
      </w:r>
    </w:p>
    <w:p w14:paraId="11290467" w14:textId="44C6B08B" w:rsidR="00742E59" w:rsidRDefault="005B0F2C" w:rsidP="005B0F2C">
      <w:pPr>
        <w:pStyle w:val="ListBullet"/>
      </w:pPr>
      <w:r w:rsidRPr="00521AF9">
        <w:rPr>
          <w:lang w:val="pt-BR"/>
        </w:rPr>
        <w:t>Esteja disponível para discutir os detalhes com a polícia</w:t>
      </w:r>
      <w:r w:rsidR="00742E59" w:rsidRPr="00CD61DD">
        <w:t>.</w:t>
      </w:r>
    </w:p>
    <w:p w14:paraId="6D9AA8A6" w14:textId="6792547D" w:rsidR="00742E59" w:rsidRPr="00D21BCE" w:rsidRDefault="005B0F2C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r w:rsidRPr="001814F7">
        <w:rPr>
          <w:rFonts w:eastAsia="Times New Roman" w:cstheme="minorHAnsi"/>
          <w:lang w:val="pt-BR" w:eastAsia="en-AU"/>
        </w:rPr>
        <w:t>Se receber ameaças por meios eletrônicos, tais como mensagem de texto, mensagem direta/privada, mídia social ou email</w:t>
      </w:r>
    </w:p>
    <w:p w14:paraId="4AF1D934" w14:textId="77777777" w:rsidR="005B0F2C" w:rsidRPr="001814F7" w:rsidRDefault="005B0F2C" w:rsidP="005B0F2C">
      <w:pPr>
        <w:pStyle w:val="ListBullet"/>
      </w:pPr>
      <w:r w:rsidRPr="00142464">
        <w:rPr>
          <w:lang w:val="pt-BR"/>
        </w:rPr>
        <w:t>Não apague as mensagens</w:t>
      </w:r>
      <w:r w:rsidRPr="001814F7">
        <w:t xml:space="preserve">. </w:t>
      </w:r>
    </w:p>
    <w:p w14:paraId="3B2672C3" w14:textId="77777777" w:rsidR="005B0F2C" w:rsidRPr="001814F7" w:rsidRDefault="005B0F2C" w:rsidP="005B0F2C">
      <w:pPr>
        <w:pStyle w:val="ListBullet"/>
        <w:rPr>
          <w:lang w:val="pt-BR"/>
        </w:rPr>
      </w:pPr>
      <w:r w:rsidRPr="001814F7">
        <w:rPr>
          <w:lang w:val="pt-BR"/>
        </w:rPr>
        <w:t xml:space="preserve">Imprima, fotografe, faça uma captura de tela ou copie as informações da mensagem (linha de assunto, data, hora, remetente, etc.). Assegure-se de guardar ou tirar uma captura de tela das mensagens formuladas </w:t>
      </w:r>
      <w:r>
        <w:rPr>
          <w:lang w:val="pt-BR"/>
        </w:rPr>
        <w:t>como</w:t>
      </w:r>
      <w:r w:rsidRPr="001814F7">
        <w:rPr>
          <w:lang w:val="pt-BR"/>
        </w:rPr>
        <w:t xml:space="preserve"> temporárias. </w:t>
      </w:r>
    </w:p>
    <w:p w14:paraId="4D0D78A2" w14:textId="77777777" w:rsidR="005B0F2C" w:rsidRPr="008F3C52" w:rsidRDefault="005B0F2C" w:rsidP="005B0F2C">
      <w:pPr>
        <w:pStyle w:val="ListBullet"/>
        <w:rPr>
          <w:lang w:val="pt-BR"/>
        </w:rPr>
      </w:pPr>
      <w:r w:rsidRPr="008F3C52">
        <w:rPr>
          <w:lang w:val="pt-BR"/>
        </w:rPr>
        <w:t>Notifique imediatamente a polícia de que você recebeu uma ameaça.</w:t>
      </w:r>
    </w:p>
    <w:p w14:paraId="268D6F00" w14:textId="18D9B7DE" w:rsidR="00742E59" w:rsidRDefault="005B0F2C" w:rsidP="005B0F2C">
      <w:pPr>
        <w:pStyle w:val="ListBullet"/>
      </w:pPr>
      <w:r w:rsidRPr="008F3C52">
        <w:rPr>
          <w:lang w:val="pt-BR"/>
        </w:rPr>
        <w:t>Guarde todas as prova</w:t>
      </w:r>
      <w:r>
        <w:rPr>
          <w:lang w:val="pt-BR"/>
        </w:rPr>
        <w:t>s</w:t>
      </w:r>
      <w:r w:rsidRPr="008F3C52">
        <w:rPr>
          <w:lang w:val="pt-BR"/>
        </w:rPr>
        <w:t xml:space="preserve"> eletrônicas</w:t>
      </w:r>
      <w:r w:rsidR="00742E59" w:rsidRPr="00CD61DD">
        <w:t>.</w:t>
      </w:r>
      <w:r w:rsidR="00742E59" w:rsidRPr="00D21BCE">
        <w:t xml:space="preserve"> </w:t>
      </w:r>
    </w:p>
    <w:p w14:paraId="249BAD51" w14:textId="77777777" w:rsidR="005B0F2C" w:rsidRDefault="005B0F2C" w:rsidP="005B0F2C">
      <w:pPr>
        <w:pStyle w:val="ListBullet"/>
        <w:numPr>
          <w:ilvl w:val="0"/>
          <w:numId w:val="0"/>
        </w:numPr>
        <w:ind w:left="360" w:hanging="360"/>
      </w:pPr>
    </w:p>
    <w:p w14:paraId="302B5A59" w14:textId="77777777" w:rsidR="005B0F2C" w:rsidRDefault="005B0F2C" w:rsidP="005B0F2C">
      <w:pPr>
        <w:pStyle w:val="ListBullet"/>
        <w:numPr>
          <w:ilvl w:val="0"/>
          <w:numId w:val="0"/>
        </w:numPr>
        <w:ind w:left="360" w:hanging="360"/>
      </w:pPr>
    </w:p>
    <w:p w14:paraId="4EAD7868" w14:textId="1D632479" w:rsidR="005B0F2C" w:rsidRDefault="005B0F2C" w:rsidP="005B0F2C">
      <w:pPr>
        <w:pStyle w:val="ListBullet"/>
        <w:numPr>
          <w:ilvl w:val="0"/>
          <w:numId w:val="0"/>
        </w:numPr>
        <w:ind w:left="360" w:hanging="360"/>
      </w:pPr>
    </w:p>
    <w:p w14:paraId="31BEE9A1" w14:textId="77777777" w:rsidR="005B0F2C" w:rsidRPr="0001609E" w:rsidRDefault="005B0F2C" w:rsidP="00EE2022">
      <w:pPr>
        <w:pStyle w:val="CalltoActionHeading"/>
        <w:framePr w:wrap="notBeside" w:vAnchor="page" w:hAnchor="page" w:x="973" w:y="2294"/>
        <w:rPr>
          <w:lang w:val="pt-BR"/>
        </w:rPr>
      </w:pPr>
      <w:r w:rsidRPr="0001609E">
        <w:rPr>
          <w:lang w:val="pt-BR"/>
        </w:rPr>
        <w:lastRenderedPageBreak/>
        <w:t>Para se proteger contra estes tipos de ameaças, siga estas dicas:</w:t>
      </w:r>
    </w:p>
    <w:p w14:paraId="041583C2" w14:textId="77777777" w:rsidR="005B0F2C" w:rsidRPr="00FE512A" w:rsidRDefault="005B0F2C" w:rsidP="00EE2022">
      <w:pPr>
        <w:pStyle w:val="CalltoAction"/>
        <w:framePr w:wrap="notBeside" w:vAnchor="page" w:hAnchor="page" w:x="973" w:y="2294"/>
        <w:rPr>
          <w:lang w:val="pt-BR"/>
        </w:rPr>
      </w:pPr>
      <w:r w:rsidRPr="00FE512A">
        <w:rPr>
          <w:lang w:val="pt-BR"/>
        </w:rPr>
        <w:t>•</w:t>
      </w:r>
      <w:r w:rsidRPr="00FE512A">
        <w:rPr>
          <w:lang w:val="pt-BR"/>
        </w:rPr>
        <w:tab/>
      </w:r>
      <w:r w:rsidRPr="00FE512A">
        <w:rPr>
          <w:rFonts w:cstheme="minorHAnsi"/>
          <w:lang w:val="pt-BR"/>
        </w:rPr>
        <w:t>Não abra mensagens eletrônicas ou anexos de remetentes desconhecidos</w:t>
      </w:r>
    </w:p>
    <w:p w14:paraId="486C5AC7" w14:textId="77777777" w:rsidR="005B0F2C" w:rsidRPr="00FE512A" w:rsidRDefault="005B0F2C" w:rsidP="00EE2022">
      <w:pPr>
        <w:pStyle w:val="CalltoAction"/>
        <w:framePr w:wrap="notBeside" w:vAnchor="page" w:hAnchor="page" w:x="973" w:y="2294"/>
        <w:rPr>
          <w:rFonts w:cstheme="minorHAnsi"/>
          <w:lang w:val="pt-BR"/>
        </w:rPr>
      </w:pPr>
      <w:r w:rsidRPr="00FE512A">
        <w:rPr>
          <w:lang w:val="pt-BR"/>
        </w:rPr>
        <w:t>•</w:t>
      </w:r>
      <w:r w:rsidRPr="00FE512A">
        <w:rPr>
          <w:lang w:val="pt-BR"/>
        </w:rPr>
        <w:tab/>
      </w:r>
      <w:r w:rsidRPr="00FE512A">
        <w:rPr>
          <w:rFonts w:cstheme="minorHAnsi"/>
          <w:lang w:val="pt-BR"/>
        </w:rPr>
        <w:t>Não se comunique nas mídias sociais com indivíduos desconhecidos ou com quem não</w:t>
      </w:r>
    </w:p>
    <w:p w14:paraId="7FE3720F" w14:textId="77777777" w:rsidR="005B0F2C" w:rsidRPr="00FE512A" w:rsidRDefault="005B0F2C" w:rsidP="00EE2022">
      <w:pPr>
        <w:pStyle w:val="CalltoAction"/>
        <w:framePr w:wrap="notBeside" w:vAnchor="page" w:hAnchor="page" w:x="973" w:y="2294"/>
        <w:tabs>
          <w:tab w:val="left" w:pos="709"/>
        </w:tabs>
        <w:rPr>
          <w:lang w:val="pt-BR"/>
        </w:rPr>
      </w:pPr>
      <w:r w:rsidRPr="00FE512A">
        <w:rPr>
          <w:rFonts w:cstheme="minorHAnsi"/>
          <w:lang w:val="pt-BR"/>
        </w:rPr>
        <w:t xml:space="preserve">  </w:t>
      </w:r>
      <w:r w:rsidRPr="00FE512A">
        <w:rPr>
          <w:rFonts w:cstheme="minorHAnsi"/>
          <w:lang w:val="pt-BR"/>
        </w:rPr>
        <w:tab/>
        <w:t>solicitou comunicação</w:t>
      </w:r>
    </w:p>
    <w:p w14:paraId="539BAD9F" w14:textId="77777777" w:rsidR="005B0F2C" w:rsidRPr="00FE512A" w:rsidRDefault="005B0F2C" w:rsidP="00EE2022">
      <w:pPr>
        <w:pStyle w:val="CalltoAction"/>
        <w:framePr w:wrap="notBeside" w:vAnchor="page" w:hAnchor="page" w:x="973" w:y="2294"/>
        <w:tabs>
          <w:tab w:val="left" w:pos="709"/>
        </w:tabs>
        <w:ind w:firstLine="57"/>
        <w:rPr>
          <w:lang w:val="pt-BR"/>
        </w:rPr>
      </w:pPr>
      <w:r w:rsidRPr="00FE512A">
        <w:rPr>
          <w:lang w:val="pt-BR"/>
        </w:rPr>
        <w:t>•</w:t>
      </w:r>
      <w:r w:rsidRPr="00FE512A">
        <w:rPr>
          <w:lang w:val="pt-BR"/>
        </w:rPr>
        <w:tab/>
      </w:r>
      <w:r w:rsidRPr="00FE512A">
        <w:rPr>
          <w:rFonts w:cstheme="minorHAnsi"/>
          <w:lang w:val="pt-BR"/>
        </w:rPr>
        <w:t>Certifique-se de que a configuração de segurança em seus dispositivos/contas esteja ajustada ao mais alto nível de proteção</w:t>
      </w:r>
    </w:p>
    <w:p w14:paraId="1660967D" w14:textId="77777777" w:rsidR="005B0F2C" w:rsidRPr="00FE512A" w:rsidRDefault="005B0F2C" w:rsidP="00EE2022">
      <w:pPr>
        <w:pStyle w:val="CalltoAction"/>
        <w:framePr w:wrap="notBeside" w:vAnchor="page" w:hAnchor="page" w:x="973" w:y="2294"/>
        <w:rPr>
          <w:lang w:val="pt-BR"/>
        </w:rPr>
      </w:pPr>
      <w:r w:rsidRPr="00FE512A">
        <w:rPr>
          <w:lang w:val="pt-BR"/>
        </w:rPr>
        <w:t>•</w:t>
      </w:r>
      <w:r w:rsidRPr="00FE512A">
        <w:rPr>
          <w:lang w:val="pt-BR"/>
        </w:rPr>
        <w:tab/>
      </w:r>
      <w:r w:rsidRPr="00FE512A">
        <w:rPr>
          <w:rFonts w:cstheme="minorHAnsi"/>
          <w:lang w:val="pt-BR"/>
        </w:rPr>
        <w:t xml:space="preserve">Cibercriminosos podem afetar seus dispositivos eletrônicos e expor informações pessoais </w:t>
      </w:r>
    </w:p>
    <w:p w14:paraId="1279F834" w14:textId="77777777" w:rsidR="005B0F2C" w:rsidRPr="00FE512A" w:rsidRDefault="005B0F2C" w:rsidP="00EE2022">
      <w:pPr>
        <w:pStyle w:val="CalltoAction"/>
        <w:framePr w:wrap="notBeside" w:vAnchor="page" w:hAnchor="page" w:x="973" w:y="2294"/>
        <w:tabs>
          <w:tab w:val="left" w:pos="709"/>
        </w:tabs>
        <w:ind w:left="709" w:hanging="482"/>
        <w:rPr>
          <w:lang w:val="pt-BR"/>
        </w:rPr>
      </w:pPr>
      <w:r w:rsidRPr="00FE512A">
        <w:rPr>
          <w:lang w:val="pt-BR"/>
        </w:rPr>
        <w:t>•</w:t>
      </w:r>
      <w:r w:rsidRPr="00FE512A">
        <w:rPr>
          <w:lang w:val="pt-BR"/>
        </w:rPr>
        <w:tab/>
      </w:r>
      <w:r w:rsidRPr="00FE512A">
        <w:rPr>
          <w:rFonts w:cstheme="minorHAnsi"/>
          <w:lang w:val="pt-BR"/>
        </w:rPr>
        <w:t>Entre em contato imediatamente com suas instituições financeiras para proteger suas contas contra roubo de identidade</w:t>
      </w:r>
    </w:p>
    <w:p w14:paraId="6C339E9B" w14:textId="77777777" w:rsidR="005B0F2C" w:rsidRPr="00FE512A" w:rsidRDefault="005B0F2C" w:rsidP="00EE2022">
      <w:pPr>
        <w:pStyle w:val="CalltoAction"/>
        <w:framePr w:wrap="notBeside" w:vAnchor="page" w:hAnchor="page" w:x="973" w:y="2294"/>
        <w:rPr>
          <w:lang w:val="pt-BR"/>
        </w:rPr>
      </w:pPr>
      <w:r w:rsidRPr="00FE512A">
        <w:rPr>
          <w:lang w:val="pt-BR"/>
        </w:rPr>
        <w:t>•</w:t>
      </w:r>
      <w:r w:rsidRPr="00FE512A">
        <w:rPr>
          <w:lang w:val="pt-BR"/>
        </w:rPr>
        <w:tab/>
      </w:r>
      <w:r w:rsidRPr="00FE512A">
        <w:rPr>
          <w:rFonts w:cstheme="minorHAnsi"/>
          <w:lang w:val="pt-BR"/>
        </w:rPr>
        <w:t>Use senhas seguras e não use a mesma senha para vários websites</w:t>
      </w:r>
    </w:p>
    <w:p w14:paraId="13589799" w14:textId="77777777" w:rsidR="005B0F2C" w:rsidRPr="00FE512A" w:rsidRDefault="005B0F2C" w:rsidP="00EE2022">
      <w:pPr>
        <w:pStyle w:val="CalltoAction"/>
        <w:framePr w:wrap="notBeside" w:vAnchor="page" w:hAnchor="page" w:x="973" w:y="2294"/>
        <w:rPr>
          <w:lang w:val="pt-BR"/>
        </w:rPr>
      </w:pPr>
      <w:r w:rsidRPr="00FE512A">
        <w:rPr>
          <w:lang w:val="pt-BR"/>
        </w:rPr>
        <w:t>•</w:t>
      </w:r>
      <w:r w:rsidRPr="00FE512A">
        <w:rPr>
          <w:lang w:val="pt-BR"/>
        </w:rPr>
        <w:tab/>
      </w:r>
      <w:r w:rsidRPr="00FE512A">
        <w:rPr>
          <w:rFonts w:cstheme="minorHAnsi"/>
          <w:lang w:val="pt-BR"/>
        </w:rPr>
        <w:t>Certifique-se de que os aplicativos antivírus e antimalware estejam atualizados</w:t>
      </w:r>
    </w:p>
    <w:p w14:paraId="48BC82A7" w14:textId="77777777" w:rsidR="005B0F2C" w:rsidRPr="00FE512A" w:rsidRDefault="005B0F2C" w:rsidP="00EE2022">
      <w:pPr>
        <w:pStyle w:val="CalltoAction"/>
        <w:framePr w:wrap="notBeside" w:vAnchor="page" w:hAnchor="page" w:x="973" w:y="2294"/>
        <w:rPr>
          <w:lang w:val="pt-BR"/>
        </w:rPr>
      </w:pPr>
      <w:r w:rsidRPr="00FE512A">
        <w:rPr>
          <w:lang w:val="pt-BR"/>
        </w:rPr>
        <w:t>•</w:t>
      </w:r>
      <w:r w:rsidRPr="00FE512A">
        <w:rPr>
          <w:lang w:val="pt-BR"/>
        </w:rPr>
        <w:tab/>
      </w:r>
      <w:r w:rsidRPr="00FE512A">
        <w:rPr>
          <w:rFonts w:cstheme="minorHAnsi"/>
          <w:lang w:val="pt-BR"/>
        </w:rPr>
        <w:t>Atualize o sistema e o software conforme necessário</w:t>
      </w:r>
    </w:p>
    <w:p w14:paraId="02ED11BF" w14:textId="77777777" w:rsidR="005B0F2C" w:rsidRPr="00FE512A" w:rsidRDefault="005B0F2C" w:rsidP="00EE2022">
      <w:pPr>
        <w:pStyle w:val="CalltoAction"/>
        <w:framePr w:wrap="notBeside" w:vAnchor="page" w:hAnchor="page" w:x="973" w:y="2294"/>
        <w:rPr>
          <w:lang w:val="pt-BR"/>
        </w:rPr>
      </w:pPr>
      <w:r w:rsidRPr="00FE512A">
        <w:rPr>
          <w:lang w:val="pt-BR"/>
        </w:rPr>
        <w:t>•</w:t>
      </w:r>
      <w:r w:rsidRPr="00FE512A">
        <w:rPr>
          <w:lang w:val="pt-BR"/>
        </w:rPr>
        <w:tab/>
      </w:r>
      <w:r w:rsidRPr="00FE512A">
        <w:rPr>
          <w:rFonts w:cstheme="minorHAnsi"/>
          <w:lang w:val="pt-BR"/>
        </w:rPr>
        <w:t>Use a autenticação de dois fatores</w:t>
      </w:r>
    </w:p>
    <w:p w14:paraId="5BCE6E07" w14:textId="77777777" w:rsidR="005B0F2C" w:rsidRPr="00FE512A" w:rsidRDefault="005B0F2C" w:rsidP="00EE2022">
      <w:pPr>
        <w:pStyle w:val="CalltoAction"/>
        <w:framePr w:wrap="notBeside" w:vAnchor="page" w:hAnchor="page" w:x="973" w:y="2294"/>
        <w:rPr>
          <w:lang w:val="pt-BR"/>
        </w:rPr>
      </w:pPr>
      <w:r w:rsidRPr="00FE512A">
        <w:rPr>
          <w:lang w:val="pt-BR"/>
        </w:rPr>
        <w:t>•</w:t>
      </w:r>
      <w:r w:rsidRPr="00FE512A">
        <w:rPr>
          <w:lang w:val="pt-BR"/>
        </w:rPr>
        <w:tab/>
      </w:r>
      <w:r w:rsidRPr="00FE512A">
        <w:rPr>
          <w:rFonts w:cstheme="minorHAnsi"/>
          <w:lang w:val="pt-BR"/>
        </w:rPr>
        <w:t>Faça backup dos dados regularmente</w:t>
      </w:r>
    </w:p>
    <w:p w14:paraId="195FF1BE" w14:textId="77777777" w:rsidR="005B0F2C" w:rsidRPr="00FE512A" w:rsidRDefault="005B0F2C" w:rsidP="00EE2022">
      <w:pPr>
        <w:pStyle w:val="CalltoAction"/>
        <w:framePr w:wrap="notBeside" w:vAnchor="page" w:hAnchor="page" w:x="973" w:y="2294"/>
        <w:rPr>
          <w:lang w:val="pt-BR"/>
        </w:rPr>
      </w:pPr>
      <w:r w:rsidRPr="00FE512A">
        <w:rPr>
          <w:lang w:val="pt-BR"/>
        </w:rPr>
        <w:t>•</w:t>
      </w:r>
      <w:r w:rsidRPr="00FE512A">
        <w:rPr>
          <w:lang w:val="pt-BR"/>
        </w:rPr>
        <w:tab/>
      </w:r>
      <w:r w:rsidRPr="00FE512A">
        <w:rPr>
          <w:rFonts w:cstheme="minorHAnsi"/>
          <w:lang w:val="pt-BR"/>
        </w:rPr>
        <w:t>Proteja seu dispositivo móvel</w:t>
      </w:r>
    </w:p>
    <w:p w14:paraId="10C9BF6C" w14:textId="77777777" w:rsidR="005B0F2C" w:rsidRPr="00FE512A" w:rsidRDefault="005B0F2C" w:rsidP="00EE2022">
      <w:pPr>
        <w:pStyle w:val="CalltoAction"/>
        <w:framePr w:wrap="notBeside" w:vAnchor="page" w:hAnchor="page" w:x="973" w:y="2294"/>
        <w:rPr>
          <w:lang w:val="pt-BR"/>
        </w:rPr>
      </w:pPr>
      <w:r w:rsidRPr="00FE512A">
        <w:rPr>
          <w:lang w:val="pt-BR"/>
        </w:rPr>
        <w:t>•</w:t>
      </w:r>
      <w:r w:rsidRPr="00FE512A">
        <w:rPr>
          <w:lang w:val="pt-BR"/>
        </w:rPr>
        <w:tab/>
      </w:r>
      <w:r w:rsidRPr="00FE512A">
        <w:rPr>
          <w:rFonts w:cstheme="minorHAnsi"/>
          <w:lang w:val="pt-BR"/>
        </w:rPr>
        <w:t>Desenvolva conhecimentos e entendimento de segurança cibernética</w:t>
      </w:r>
    </w:p>
    <w:p w14:paraId="26C14AF5" w14:textId="77777777" w:rsidR="005B0F2C" w:rsidRPr="00FE512A" w:rsidRDefault="005B0F2C" w:rsidP="00EE2022">
      <w:pPr>
        <w:pStyle w:val="CalltoAction"/>
        <w:framePr w:wrap="notBeside" w:vAnchor="page" w:hAnchor="page" w:x="973" w:y="2294"/>
        <w:rPr>
          <w:lang w:val="pt-BR"/>
        </w:rPr>
      </w:pPr>
      <w:r w:rsidRPr="00FE512A">
        <w:rPr>
          <w:lang w:val="pt-BR"/>
        </w:rPr>
        <w:t>•</w:t>
      </w:r>
      <w:r w:rsidRPr="00FE512A">
        <w:rPr>
          <w:lang w:val="pt-BR"/>
        </w:rPr>
        <w:tab/>
      </w:r>
      <w:r w:rsidRPr="00FE512A">
        <w:rPr>
          <w:rFonts w:cstheme="minorHAnsi"/>
          <w:lang w:val="pt-BR"/>
        </w:rPr>
        <w:t xml:space="preserve">Para mais informações, consulte </w:t>
      </w:r>
      <w:r w:rsidRPr="00FE512A">
        <w:rPr>
          <w:lang w:val="pt-BR"/>
        </w:rPr>
        <w:t xml:space="preserve">cyber.gov.au.  </w:t>
      </w:r>
    </w:p>
    <w:p w14:paraId="5B6E98A2" w14:textId="77777777" w:rsidR="005B0F2C" w:rsidRPr="005910F6" w:rsidRDefault="005B0F2C" w:rsidP="005B0F2C">
      <w:pPr>
        <w:pStyle w:val="ListBullet"/>
        <w:numPr>
          <w:ilvl w:val="0"/>
          <w:numId w:val="0"/>
        </w:numPr>
        <w:ind w:left="360" w:hanging="360"/>
      </w:pPr>
    </w:p>
    <w:sectPr w:rsidR="005B0F2C" w:rsidRPr="005910F6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C3747" w14:textId="77777777" w:rsidR="003F1434" w:rsidRDefault="003F1434" w:rsidP="000C24D7">
      <w:pPr>
        <w:spacing w:after="0" w:line="240" w:lineRule="auto"/>
      </w:pPr>
      <w:r>
        <w:separator/>
      </w:r>
    </w:p>
  </w:endnote>
  <w:endnote w:type="continuationSeparator" w:id="0">
    <w:p w14:paraId="27298707" w14:textId="77777777" w:rsidR="003F1434" w:rsidRDefault="003F1434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3F026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280E377E" wp14:editId="447399B1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1DBE8A1" wp14:editId="0C782D5A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6AD0BEDD" w14:textId="1373FEB4" w:rsidR="000C24D7" w:rsidRDefault="000C24D7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fldSimple w:instr=" STYLEREF  Title  \* MERGEFORMAT ">
      <w:r w:rsidR="00417FFA" w:rsidRPr="00417FFA">
        <w:rPr>
          <w:b/>
          <w:bCs/>
          <w:noProof/>
          <w:lang w:val="en-US"/>
        </w:rPr>
        <w:t>Interferência estrangeira na Comunidade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24784">
      <w:rPr>
        <w:noProof/>
      </w:rPr>
      <w:t>4</w:t>
    </w:r>
    <w:r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7A2A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60EF28BA" wp14:editId="51FA514B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B0D8F67" wp14:editId="22431E23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26066604" w14:textId="1A55E018" w:rsidR="000C24D7" w:rsidRPr="000C24D7" w:rsidRDefault="000C24D7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fldSimple w:instr=" STYLEREF  Title  \* MERGEFORMAT ">
      <w:r w:rsidR="00417FFA">
        <w:rPr>
          <w:noProof/>
        </w:rPr>
        <w:t>Interferência estrangeira na Comunidade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24784">
      <w:rPr>
        <w:noProof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BEA92" w14:textId="77777777" w:rsidR="003F1434" w:rsidRDefault="003F1434" w:rsidP="000C24D7">
      <w:pPr>
        <w:spacing w:after="0" w:line="240" w:lineRule="auto"/>
      </w:pPr>
      <w:r>
        <w:separator/>
      </w:r>
    </w:p>
  </w:footnote>
  <w:footnote w:type="continuationSeparator" w:id="0">
    <w:p w14:paraId="2928FEE9" w14:textId="77777777" w:rsidR="003F1434" w:rsidRDefault="003F1434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15D1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6FCA8DD" wp14:editId="25E6C8FB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7F5A4" w14:textId="227A3AFC" w:rsidR="00A511F2" w:rsidRPr="00A511F2" w:rsidRDefault="006B264D" w:rsidP="00A511F2">
                          <w:pPr>
                            <w:pStyle w:val="Header"/>
                          </w:pPr>
                          <w:fldSimple w:instr=" STYLEREF  Title  \* MERGEFORMAT ">
                            <w:r w:rsidR="00417FFA" w:rsidRPr="00417FFA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t>Interferência estrangeira na Comunidade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FCA8D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03E7F5A4" w14:textId="227A3AFC" w:rsidR="00A511F2" w:rsidRPr="00A511F2" w:rsidRDefault="006B264D" w:rsidP="00A511F2">
                    <w:pPr>
                      <w:pStyle w:val="Header"/>
                    </w:pPr>
                    <w:fldSimple w:instr=" STYLEREF  Title  \* MERGEFORMAT ">
                      <w:r w:rsidR="00417FFA" w:rsidRPr="00417FFA">
                        <w:rPr>
                          <w:b w:val="0"/>
                          <w:bCs w:val="0"/>
                          <w:noProof/>
                          <w:lang w:val="en-US"/>
                        </w:rPr>
                        <w:t>Interferência estrangeira na Comunidade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21B8FC7C" wp14:editId="50BAD678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2AC2A6FE" wp14:editId="088D193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F7BCD" w14:textId="77777777" w:rsidR="000C24D7" w:rsidRDefault="00A511F2" w:rsidP="00C510F4">
    <w:r>
      <w:rPr>
        <w:noProof/>
        <w:lang w:eastAsia="en-AU"/>
      </w:rPr>
      <w:drawing>
        <wp:inline distT="0" distB="0" distL="0" distR="0" wp14:anchorId="79708665" wp14:editId="6CE0D370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081C6E8B" wp14:editId="45C991E7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CEB74DE"/>
    <w:multiLevelType w:val="hybridMultilevel"/>
    <w:tmpl w:val="74C88AB8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71059506">
    <w:abstractNumId w:val="1"/>
  </w:num>
  <w:num w:numId="2" w16cid:durableId="738206826">
    <w:abstractNumId w:val="3"/>
  </w:num>
  <w:num w:numId="3" w16cid:durableId="1316955781">
    <w:abstractNumId w:val="0"/>
  </w:num>
  <w:num w:numId="4" w16cid:durableId="23173703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8342D"/>
    <w:rsid w:val="00093AFC"/>
    <w:rsid w:val="000C24D7"/>
    <w:rsid w:val="00123FB1"/>
    <w:rsid w:val="001351DF"/>
    <w:rsid w:val="001B41EF"/>
    <w:rsid w:val="001D1906"/>
    <w:rsid w:val="0032583E"/>
    <w:rsid w:val="00330380"/>
    <w:rsid w:val="0037685B"/>
    <w:rsid w:val="003F1434"/>
    <w:rsid w:val="00417FFA"/>
    <w:rsid w:val="00433C38"/>
    <w:rsid w:val="004548F9"/>
    <w:rsid w:val="00457F01"/>
    <w:rsid w:val="00460235"/>
    <w:rsid w:val="004B59E3"/>
    <w:rsid w:val="005B0F2C"/>
    <w:rsid w:val="005B3F74"/>
    <w:rsid w:val="006329EF"/>
    <w:rsid w:val="00667EA3"/>
    <w:rsid w:val="006826E8"/>
    <w:rsid w:val="006A36CF"/>
    <w:rsid w:val="006B264D"/>
    <w:rsid w:val="006E5191"/>
    <w:rsid w:val="00722AB7"/>
    <w:rsid w:val="00742E59"/>
    <w:rsid w:val="007513C9"/>
    <w:rsid w:val="007D4376"/>
    <w:rsid w:val="007E29D6"/>
    <w:rsid w:val="00811753"/>
    <w:rsid w:val="00815ABE"/>
    <w:rsid w:val="0081664D"/>
    <w:rsid w:val="00890255"/>
    <w:rsid w:val="008A3297"/>
    <w:rsid w:val="008B4EE1"/>
    <w:rsid w:val="008D4ED7"/>
    <w:rsid w:val="00921EB0"/>
    <w:rsid w:val="009708DE"/>
    <w:rsid w:val="00975EAF"/>
    <w:rsid w:val="00A24784"/>
    <w:rsid w:val="00A511F2"/>
    <w:rsid w:val="00AF26E9"/>
    <w:rsid w:val="00B104E2"/>
    <w:rsid w:val="00C20AC1"/>
    <w:rsid w:val="00C43814"/>
    <w:rsid w:val="00C510F4"/>
    <w:rsid w:val="00C637F5"/>
    <w:rsid w:val="00C64746"/>
    <w:rsid w:val="00C90B78"/>
    <w:rsid w:val="00CE299D"/>
    <w:rsid w:val="00D94528"/>
    <w:rsid w:val="00DC6B79"/>
    <w:rsid w:val="00E24265"/>
    <w:rsid w:val="00E2626A"/>
    <w:rsid w:val="00E55BE8"/>
    <w:rsid w:val="00ED29EA"/>
    <w:rsid w:val="00EE0CC6"/>
    <w:rsid w:val="00EE2022"/>
    <w:rsid w:val="00F371ED"/>
    <w:rsid w:val="00F54E85"/>
    <w:rsid w:val="00F7706B"/>
    <w:rsid w:val="00FA5E2E"/>
    <w:rsid w:val="00FA74CE"/>
    <w:rsid w:val="00FC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27E5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fety.gov.au/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fp.gov.au/contact-us/report-commonwealth-crim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orms.afp.gov.au/online_forms/report_a_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CC0C-32D5-4CF7-9147-9731F47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1223</Words>
  <Characters>7170</Characters>
  <Application>Microsoft Office Word</Application>
  <DocSecurity>0</DocSecurity>
  <Lines>148</Lines>
  <Paragraphs>95</Paragraphs>
  <ScaleCrop>false</ScaleCrop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Interference in the Community factsheet - Portuguese</dc:title>
  <dc:subject/>
  <dc:creator/>
  <cp:keywords>[SEC=UNOFFICIAL]</cp:keywords>
  <dc:description/>
  <cp:lastModifiedBy/>
  <cp:revision>1</cp:revision>
  <dcterms:created xsi:type="dcterms:W3CDTF">2025-04-15T22:57:00Z</dcterms:created>
  <dcterms:modified xsi:type="dcterms:W3CDTF">2025-04-15T22:57:00Z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4A49CCA7935E5516665013A13E20989D</vt:lpwstr>
  </property>
  <property fmtid="{D5CDD505-2E9C-101B-9397-08002B2CF9AE}" pid="14" name="PM_Hash_Salt">
    <vt:lpwstr>AEBD395B596267EFBA336BEB9EF3364E</vt:lpwstr>
  </property>
  <property fmtid="{D5CDD505-2E9C-101B-9397-08002B2CF9AE}" pid="15" name="PM_Hash_SHA1">
    <vt:lpwstr>235C2B4EE63898BDB1BB76219762F509FF211E0C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v=2022.1;a=SHA256;h=B8D16DF990759FE3ECAEA1E7E1122EE83CAC79860CA0B79E2E0CBD4502083CC6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