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75586" w14:textId="6E46D688" w:rsidR="00F371ED" w:rsidRPr="001F04F7" w:rsidRDefault="00742E59" w:rsidP="00F371ED">
      <w:pPr>
        <w:pStyle w:val="Title"/>
      </w:pPr>
      <w:r w:rsidRPr="001F04F7">
        <w:t>Toplu</w:t>
      </w:r>
      <w:r w:rsidR="004B2603" w:rsidRPr="001F04F7">
        <w:t>ma Dış Güçlerin</w:t>
      </w:r>
      <w:r w:rsidRPr="001F04F7">
        <w:t xml:space="preserve"> Müdahale</w:t>
      </w:r>
      <w:r w:rsidR="004B2603" w:rsidRPr="001F04F7">
        <w:t>si</w:t>
      </w:r>
      <w:r w:rsidRPr="001F04F7">
        <w:t xml:space="preserve"> </w:t>
      </w:r>
    </w:p>
    <w:p w14:paraId="4DE8D8BC" w14:textId="77777777" w:rsidR="00742E59" w:rsidRPr="001F04F7" w:rsidRDefault="00742E59" w:rsidP="00F371ED">
      <w:pPr>
        <w:pStyle w:val="IssueDateURL"/>
        <w:rPr>
          <w:rStyle w:val="FooterChar"/>
        </w:rPr>
      </w:pPr>
      <w:r w:rsidRPr="001F04F7">
        <w:t xml:space="preserve">Yabancı hükümetlerden gelen tehditler ve yıldırmalar nasıl bildirilir? </w:t>
      </w:r>
    </w:p>
    <w:p w14:paraId="78CF8314" w14:textId="51CB860D" w:rsidR="00F371ED" w:rsidRPr="001F04F7" w:rsidRDefault="00F371ED" w:rsidP="00F371ED">
      <w:pPr>
        <w:pStyle w:val="IssueDateURL"/>
      </w:pPr>
      <w:r w:rsidRPr="001F04F7">
        <w:rPr>
          <w:rStyle w:val="Strong"/>
        </w:rPr>
        <w:t>BİLGİ NOTU</w:t>
      </w:r>
      <w:r w:rsidR="001F04F7">
        <w:rPr>
          <w:rStyle w:val="Strong"/>
        </w:rPr>
        <w:t xml:space="preserve"> </w:t>
      </w:r>
      <w:r w:rsidRPr="001F04F7">
        <w:rPr>
          <w:rStyle w:val="BoldRed"/>
        </w:rPr>
        <w:t>/</w:t>
      </w:r>
      <w:r w:rsidR="001F04F7">
        <w:rPr>
          <w:rStyle w:val="BoldRed"/>
        </w:rPr>
        <w:t xml:space="preserve"> </w:t>
      </w:r>
      <w:r w:rsidR="004B2603" w:rsidRPr="001F04F7">
        <w:t>Mart</w:t>
      </w:r>
      <w:r w:rsidR="00742E59" w:rsidRPr="001F04F7">
        <w:t xml:space="preserve"> 2023</w:t>
      </w:r>
      <w:r w:rsidRPr="001F04F7">
        <w:tab/>
      </w:r>
      <w:r w:rsidRPr="001F04F7">
        <w:rPr>
          <w:rStyle w:val="Strong"/>
        </w:rPr>
        <w:t>afp.gov.au</w:t>
      </w:r>
    </w:p>
    <w:p w14:paraId="4BE48DDA" w14:textId="77777777" w:rsidR="004B59E3" w:rsidRPr="001F04F7" w:rsidRDefault="004B59E3" w:rsidP="00F371ED">
      <w:pPr>
        <w:pStyle w:val="Spacer-pg1"/>
      </w:pPr>
    </w:p>
    <w:p w14:paraId="1A22BA24" w14:textId="77777777" w:rsidR="004B59E3" w:rsidRPr="001F04F7" w:rsidRDefault="004B59E3" w:rsidP="00F371ED">
      <w:pPr>
        <w:spacing w:after="360"/>
        <w:sectPr w:rsidR="004B59E3" w:rsidRPr="001F04F7"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19E7FEA9" w14:textId="77777777" w:rsidR="004B2603" w:rsidRPr="001F04F7" w:rsidRDefault="004B2603" w:rsidP="00C43814">
      <w:pPr>
        <w:rPr>
          <w:b/>
          <w:bCs/>
          <w:color w:val="000054" w:themeColor="text2"/>
          <w:sz w:val="28"/>
          <w:szCs w:val="28"/>
        </w:rPr>
      </w:pPr>
    </w:p>
    <w:p w14:paraId="414BB7AB" w14:textId="11AC4BE3" w:rsidR="00742E59" w:rsidRPr="001F04F7" w:rsidRDefault="00742E59" w:rsidP="00C43814">
      <w:pPr>
        <w:rPr>
          <w:b/>
          <w:bCs/>
          <w:color w:val="000054" w:themeColor="text2"/>
          <w:sz w:val="28"/>
          <w:szCs w:val="28"/>
        </w:rPr>
      </w:pPr>
      <w:r w:rsidRPr="001F04F7">
        <w:rPr>
          <w:b/>
          <w:bCs/>
          <w:color w:val="000054" w:themeColor="text2"/>
          <w:sz w:val="28"/>
          <w:szCs w:val="28"/>
        </w:rPr>
        <w:t>Giriş</w:t>
      </w:r>
    </w:p>
    <w:p w14:paraId="10D1E4A1" w14:textId="67C1205C" w:rsidR="00742E59" w:rsidRPr="001F04F7" w:rsidRDefault="00742E59" w:rsidP="00742E59">
      <w:pPr>
        <w:pStyle w:val="Heading2"/>
        <w:rPr>
          <w:b w:val="0"/>
          <w:bCs w:val="0"/>
          <w:color w:val="auto"/>
          <w:sz w:val="20"/>
          <w:szCs w:val="20"/>
        </w:rPr>
      </w:pPr>
      <w:r w:rsidRPr="001F04F7">
        <w:rPr>
          <w:b w:val="0"/>
          <w:bCs w:val="0"/>
          <w:color w:val="auto"/>
          <w:sz w:val="20"/>
          <w:szCs w:val="20"/>
        </w:rPr>
        <w:t xml:space="preserve">Dış </w:t>
      </w:r>
      <w:r w:rsidR="004B2603" w:rsidRPr="001F04F7">
        <w:rPr>
          <w:b w:val="0"/>
          <w:bCs w:val="0"/>
          <w:color w:val="auto"/>
          <w:sz w:val="20"/>
          <w:szCs w:val="20"/>
        </w:rPr>
        <w:t xml:space="preserve">güçlerin </w:t>
      </w:r>
      <w:r w:rsidRPr="001F04F7">
        <w:rPr>
          <w:b w:val="0"/>
          <w:bCs w:val="0"/>
          <w:color w:val="auto"/>
          <w:sz w:val="20"/>
          <w:szCs w:val="20"/>
        </w:rPr>
        <w:t>müdahale</w:t>
      </w:r>
      <w:r w:rsidR="004B2603" w:rsidRPr="001F04F7">
        <w:rPr>
          <w:b w:val="0"/>
          <w:bCs w:val="0"/>
          <w:color w:val="auto"/>
          <w:sz w:val="20"/>
          <w:szCs w:val="20"/>
        </w:rPr>
        <w:t>si</w:t>
      </w:r>
      <w:r w:rsidRPr="001F04F7">
        <w:rPr>
          <w:b w:val="0"/>
          <w:bCs w:val="0"/>
          <w:color w:val="auto"/>
          <w:sz w:val="20"/>
          <w:szCs w:val="20"/>
        </w:rPr>
        <w:t xml:space="preserve">, Avustralya halkına, egemenliğine ve güvenliğine ve ulusal kurumlarımızın bütünlüğüne ciddi bir tehdit oluşturmaktadır. Dış </w:t>
      </w:r>
      <w:r w:rsidR="004B2603" w:rsidRPr="001F04F7">
        <w:rPr>
          <w:b w:val="0"/>
          <w:bCs w:val="0"/>
          <w:color w:val="auto"/>
          <w:sz w:val="20"/>
          <w:szCs w:val="20"/>
        </w:rPr>
        <w:t xml:space="preserve">güçlerin </w:t>
      </w:r>
      <w:r w:rsidRPr="001F04F7">
        <w:rPr>
          <w:b w:val="0"/>
          <w:bCs w:val="0"/>
          <w:color w:val="auto"/>
          <w:sz w:val="20"/>
          <w:szCs w:val="20"/>
        </w:rPr>
        <w:t>müdahale tehditleri, Avustralya toplumunun bir kesimiyle sınırlı değildir veya tek bir ulus devlet tarafından gerçekleştirilmemektedir. Düşman yabancı devlet aktörleri (diğer ülkelere karşı düşmanca faaliyetlerde bulunan ülkeler), hükümetin her düzeyinde ve demokratik kurumlar; eğitim ve araştırma; medya ve iletişim; kritik altyapı; ve daha da önemlisi, kültürel ve dilsel olarak çeşitli (CALD) toplu</w:t>
      </w:r>
      <w:r w:rsidR="004B2603" w:rsidRPr="001F04F7">
        <w:rPr>
          <w:b w:val="0"/>
          <w:bCs w:val="0"/>
          <w:color w:val="auto"/>
          <w:sz w:val="20"/>
          <w:szCs w:val="20"/>
        </w:rPr>
        <w:t>luk</w:t>
      </w:r>
      <w:r w:rsidRPr="001F04F7">
        <w:rPr>
          <w:b w:val="0"/>
          <w:bCs w:val="0"/>
          <w:color w:val="auto"/>
          <w:sz w:val="20"/>
          <w:szCs w:val="20"/>
        </w:rPr>
        <w:t>larımız</w:t>
      </w:r>
      <w:r w:rsidR="004B2603" w:rsidRPr="001F04F7">
        <w:rPr>
          <w:b w:val="0"/>
          <w:bCs w:val="0"/>
          <w:color w:val="auto"/>
          <w:sz w:val="20"/>
          <w:szCs w:val="20"/>
        </w:rPr>
        <w:t xml:space="preserve"> da dahil olmak üzere çeşitli sektörlerde Avustralyalı karar vericilere müdahale etmek için fırsatlar yaratıyor ve izliyor.</w:t>
      </w:r>
    </w:p>
    <w:p w14:paraId="5F3CAF3B" w14:textId="25308823" w:rsidR="00742E59" w:rsidRPr="001F04F7" w:rsidRDefault="00742E59" w:rsidP="00742E59">
      <w:pPr>
        <w:rPr>
          <w:b/>
          <w:bCs/>
          <w:color w:val="000054" w:themeColor="text2"/>
          <w:sz w:val="28"/>
          <w:szCs w:val="28"/>
        </w:rPr>
      </w:pPr>
      <w:r w:rsidRPr="001F04F7">
        <w:rPr>
          <w:b/>
          <w:bCs/>
          <w:color w:val="000054" w:themeColor="text2"/>
          <w:sz w:val="28"/>
          <w:szCs w:val="28"/>
        </w:rPr>
        <w:t>Toplu</w:t>
      </w:r>
      <w:r w:rsidR="004B2603" w:rsidRPr="001F04F7">
        <w:rPr>
          <w:b/>
          <w:bCs/>
          <w:color w:val="000054" w:themeColor="text2"/>
          <w:sz w:val="28"/>
          <w:szCs w:val="28"/>
        </w:rPr>
        <w:t>m</w:t>
      </w:r>
      <w:r w:rsidRPr="001F04F7">
        <w:rPr>
          <w:b/>
          <w:bCs/>
          <w:color w:val="000054" w:themeColor="text2"/>
          <w:sz w:val="28"/>
          <w:szCs w:val="28"/>
        </w:rPr>
        <w:t xml:space="preserve">a </w:t>
      </w:r>
      <w:r w:rsidR="004B2603" w:rsidRPr="001F04F7">
        <w:rPr>
          <w:b/>
          <w:bCs/>
          <w:color w:val="000054" w:themeColor="text2"/>
          <w:sz w:val="28"/>
          <w:szCs w:val="28"/>
        </w:rPr>
        <w:t xml:space="preserve">dış güçlerin </w:t>
      </w:r>
      <w:r w:rsidRPr="001F04F7">
        <w:rPr>
          <w:b/>
          <w:bCs/>
          <w:color w:val="000054" w:themeColor="text2"/>
          <w:sz w:val="28"/>
          <w:szCs w:val="28"/>
        </w:rPr>
        <w:t>müdahale</w:t>
      </w:r>
      <w:r w:rsidR="004B2603" w:rsidRPr="001F04F7">
        <w:rPr>
          <w:b/>
          <w:bCs/>
          <w:color w:val="000054" w:themeColor="text2"/>
          <w:sz w:val="28"/>
          <w:szCs w:val="28"/>
        </w:rPr>
        <w:t>si</w:t>
      </w:r>
    </w:p>
    <w:p w14:paraId="361B53DC" w14:textId="5B8775C5" w:rsidR="00742E59" w:rsidRPr="001F04F7" w:rsidRDefault="00742E59" w:rsidP="00742E59">
      <w:pPr>
        <w:pStyle w:val="Heading2"/>
        <w:rPr>
          <w:b w:val="0"/>
          <w:bCs w:val="0"/>
          <w:color w:val="auto"/>
          <w:sz w:val="20"/>
          <w:szCs w:val="20"/>
        </w:rPr>
      </w:pPr>
      <w:r w:rsidRPr="001F04F7">
        <w:rPr>
          <w:b w:val="0"/>
          <w:bCs w:val="0"/>
          <w:color w:val="auto"/>
          <w:sz w:val="20"/>
          <w:szCs w:val="20"/>
        </w:rPr>
        <w:t>Toplu</w:t>
      </w:r>
      <w:r w:rsidR="004B2603" w:rsidRPr="001F04F7">
        <w:rPr>
          <w:b w:val="0"/>
          <w:bCs w:val="0"/>
          <w:color w:val="auto"/>
          <w:sz w:val="20"/>
          <w:szCs w:val="20"/>
        </w:rPr>
        <w:t>m</w:t>
      </w:r>
      <w:r w:rsidRPr="001F04F7">
        <w:rPr>
          <w:b w:val="0"/>
          <w:bCs w:val="0"/>
          <w:color w:val="auto"/>
          <w:sz w:val="20"/>
          <w:szCs w:val="20"/>
        </w:rPr>
        <w:t xml:space="preserve">a </w:t>
      </w:r>
      <w:r w:rsidR="004B2603" w:rsidRPr="001F04F7">
        <w:rPr>
          <w:b w:val="0"/>
          <w:bCs w:val="0"/>
          <w:color w:val="auto"/>
          <w:sz w:val="20"/>
          <w:szCs w:val="20"/>
        </w:rPr>
        <w:t>dış g</w:t>
      </w:r>
      <w:r w:rsidR="001F04F7">
        <w:rPr>
          <w:b w:val="0"/>
          <w:bCs w:val="0"/>
          <w:color w:val="auto"/>
          <w:sz w:val="20"/>
          <w:szCs w:val="20"/>
        </w:rPr>
        <w:t>üç</w:t>
      </w:r>
      <w:r w:rsidR="004B2603" w:rsidRPr="001F04F7">
        <w:rPr>
          <w:b w:val="0"/>
          <w:bCs w:val="0"/>
          <w:color w:val="auto"/>
          <w:sz w:val="20"/>
          <w:szCs w:val="20"/>
        </w:rPr>
        <w:t xml:space="preserve">lerin </w:t>
      </w:r>
      <w:r w:rsidRPr="001F04F7">
        <w:rPr>
          <w:b w:val="0"/>
          <w:bCs w:val="0"/>
          <w:color w:val="auto"/>
          <w:sz w:val="20"/>
          <w:szCs w:val="20"/>
        </w:rPr>
        <w:t>müdahale</w:t>
      </w:r>
      <w:r w:rsidR="004B2603" w:rsidRPr="001F04F7">
        <w:rPr>
          <w:b w:val="0"/>
          <w:bCs w:val="0"/>
          <w:color w:val="auto"/>
          <w:sz w:val="20"/>
          <w:szCs w:val="20"/>
        </w:rPr>
        <w:t>si</w:t>
      </w:r>
      <w:r w:rsidRPr="001F04F7">
        <w:rPr>
          <w:b w:val="0"/>
          <w:bCs w:val="0"/>
          <w:color w:val="auto"/>
          <w:sz w:val="20"/>
          <w:szCs w:val="20"/>
        </w:rPr>
        <w:t>, yabancı hükümetler tarafından yönlendirilen, denetlenen veya finanse edilen ve Avustralya'nın çok kültürlü yaşam tarzına zarar vermek ve etki yaratmak için CALD topluluklarını hedef alan tehditler ve yıldırma</w:t>
      </w:r>
      <w:r w:rsidR="001F04F7">
        <w:rPr>
          <w:b w:val="0"/>
          <w:bCs w:val="0"/>
          <w:color w:val="auto"/>
          <w:sz w:val="20"/>
          <w:szCs w:val="20"/>
        </w:rPr>
        <w:t>lar</w:t>
      </w:r>
      <w:r w:rsidRPr="001F04F7">
        <w:rPr>
          <w:b w:val="0"/>
          <w:bCs w:val="0"/>
          <w:color w:val="auto"/>
          <w:sz w:val="20"/>
          <w:szCs w:val="20"/>
        </w:rPr>
        <w:t xml:space="preserve"> olarak tanımlanır. Yabancı hükümetler </w:t>
      </w:r>
      <w:r w:rsidR="001F04F7">
        <w:rPr>
          <w:b w:val="0"/>
          <w:bCs w:val="0"/>
          <w:color w:val="auto"/>
          <w:sz w:val="20"/>
          <w:szCs w:val="20"/>
        </w:rPr>
        <w:t xml:space="preserve">aşağıda belirtilen </w:t>
      </w:r>
      <w:r w:rsidRPr="001F04F7">
        <w:rPr>
          <w:b w:val="0"/>
          <w:bCs w:val="0"/>
          <w:color w:val="auto"/>
          <w:sz w:val="20"/>
          <w:szCs w:val="20"/>
        </w:rPr>
        <w:t>çeşitli amaçlarla toplu</w:t>
      </w:r>
      <w:r w:rsidR="001F04F7">
        <w:rPr>
          <w:b w:val="0"/>
          <w:bCs w:val="0"/>
          <w:color w:val="auto"/>
          <w:sz w:val="20"/>
          <w:szCs w:val="20"/>
        </w:rPr>
        <w:t>m</w:t>
      </w:r>
      <w:r w:rsidRPr="001F04F7">
        <w:rPr>
          <w:b w:val="0"/>
          <w:bCs w:val="0"/>
          <w:color w:val="auto"/>
          <w:sz w:val="20"/>
          <w:szCs w:val="20"/>
        </w:rPr>
        <w:t>lara müdahale edebilir:</w:t>
      </w:r>
      <w:r w:rsidR="001F04F7">
        <w:rPr>
          <w:b w:val="0"/>
          <w:bCs w:val="0"/>
          <w:color w:val="auto"/>
          <w:sz w:val="20"/>
          <w:szCs w:val="20"/>
        </w:rPr>
        <w:t xml:space="preserve"> </w:t>
      </w:r>
    </w:p>
    <w:p w14:paraId="516CE833" w14:textId="77777777" w:rsidR="00742E59" w:rsidRPr="001F04F7" w:rsidRDefault="00742E59" w:rsidP="00742E59">
      <w:pPr>
        <w:pStyle w:val="ListBullet"/>
        <w:ind w:left="357" w:hanging="357"/>
      </w:pPr>
      <w:r w:rsidRPr="001F04F7">
        <w:t xml:space="preserve">yabancı hükümetin iç ve dış politikalarına yönelik eleştirileri susturmak </w:t>
      </w:r>
    </w:p>
    <w:p w14:paraId="5A14DF17" w14:textId="77777777" w:rsidR="00742E59" w:rsidRPr="001F04F7" w:rsidRDefault="00742E59" w:rsidP="00742E59">
      <w:pPr>
        <w:pStyle w:val="ListBullet"/>
        <w:ind w:left="357" w:hanging="357"/>
      </w:pPr>
      <w:r w:rsidRPr="001F04F7">
        <w:t>CALD gruplarının üyelerinin etkinliklerini (çevrimdışı ve çevrimiçi) izlemek</w:t>
      </w:r>
    </w:p>
    <w:p w14:paraId="6DBF6B24" w14:textId="1A0FA083" w:rsidR="00742E59" w:rsidRPr="001F04F7" w:rsidRDefault="00742E59" w:rsidP="00742E59">
      <w:pPr>
        <w:pStyle w:val="ListBullet"/>
        <w:ind w:left="357" w:hanging="357"/>
      </w:pPr>
      <w:r w:rsidRPr="001F04F7">
        <w:t xml:space="preserve">yabancı hükümetin görüş ve politikalarını </w:t>
      </w:r>
      <w:r w:rsidR="004B2603" w:rsidRPr="001F04F7">
        <w:t>yüceltmek</w:t>
      </w:r>
    </w:p>
    <w:p w14:paraId="637E3298" w14:textId="77777777" w:rsidR="00742E59" w:rsidRPr="001F04F7" w:rsidRDefault="00742E59" w:rsidP="00742E59">
      <w:pPr>
        <w:pStyle w:val="ListBullet"/>
        <w:ind w:left="357" w:hanging="357"/>
      </w:pPr>
      <w:r w:rsidRPr="001F04F7">
        <w:t>yabancı hükümetin yararına bilgi edinmek</w:t>
      </w:r>
    </w:p>
    <w:p w14:paraId="7B67EE6C" w14:textId="65EA6BA7" w:rsidR="00742E59" w:rsidRPr="001F04F7" w:rsidRDefault="004B2603" w:rsidP="00742E59">
      <w:pPr>
        <w:pStyle w:val="ListBullet"/>
        <w:ind w:left="357" w:hanging="357"/>
      </w:pPr>
      <w:r w:rsidRPr="001F04F7">
        <w:t>genel</w:t>
      </w:r>
      <w:r w:rsidR="00742E59" w:rsidRPr="001F04F7">
        <w:t xml:space="preserve"> nüfusun görüş ve düşüncelerini etkilemek.</w:t>
      </w:r>
    </w:p>
    <w:p w14:paraId="5D329314" w14:textId="7147C312" w:rsidR="00742E59" w:rsidRPr="001F04F7" w:rsidRDefault="00742E59" w:rsidP="00742E59">
      <w:pPr>
        <w:rPr>
          <w:b/>
          <w:bCs/>
          <w:color w:val="000054" w:themeColor="text2"/>
          <w:sz w:val="28"/>
          <w:szCs w:val="28"/>
        </w:rPr>
      </w:pPr>
      <w:r w:rsidRPr="001F04F7">
        <w:rPr>
          <w:b/>
          <w:bCs/>
          <w:color w:val="000054" w:themeColor="text2"/>
          <w:sz w:val="28"/>
          <w:szCs w:val="28"/>
        </w:rPr>
        <w:t>Toplu</w:t>
      </w:r>
      <w:r w:rsidR="004B2603" w:rsidRPr="001F04F7">
        <w:rPr>
          <w:b/>
          <w:bCs/>
          <w:color w:val="000054" w:themeColor="text2"/>
          <w:sz w:val="28"/>
          <w:szCs w:val="28"/>
        </w:rPr>
        <w:t>m</w:t>
      </w:r>
      <w:r w:rsidRPr="001F04F7">
        <w:rPr>
          <w:b/>
          <w:bCs/>
          <w:color w:val="000054" w:themeColor="text2"/>
          <w:sz w:val="28"/>
          <w:szCs w:val="28"/>
        </w:rPr>
        <w:t xml:space="preserve">a </w:t>
      </w:r>
      <w:r w:rsidR="004B2603" w:rsidRPr="001F04F7">
        <w:rPr>
          <w:b/>
          <w:bCs/>
          <w:color w:val="000054" w:themeColor="text2"/>
          <w:sz w:val="28"/>
          <w:szCs w:val="28"/>
        </w:rPr>
        <w:t>dış güçlerin</w:t>
      </w:r>
      <w:r w:rsidRPr="001F04F7">
        <w:rPr>
          <w:b/>
          <w:bCs/>
          <w:color w:val="000054" w:themeColor="text2"/>
          <w:sz w:val="28"/>
          <w:szCs w:val="28"/>
        </w:rPr>
        <w:t xml:space="preserve"> müdahale</w:t>
      </w:r>
      <w:r w:rsidR="004B2603" w:rsidRPr="001F04F7">
        <w:rPr>
          <w:b/>
          <w:bCs/>
          <w:color w:val="000054" w:themeColor="text2"/>
          <w:sz w:val="28"/>
          <w:szCs w:val="28"/>
        </w:rPr>
        <w:t>si</w:t>
      </w:r>
      <w:r w:rsidRPr="001F04F7">
        <w:rPr>
          <w:b/>
          <w:bCs/>
          <w:color w:val="000054" w:themeColor="text2"/>
          <w:sz w:val="28"/>
          <w:szCs w:val="28"/>
        </w:rPr>
        <w:t xml:space="preserve"> birçok şekilde olabilir</w:t>
      </w:r>
    </w:p>
    <w:p w14:paraId="78414B31" w14:textId="2381E263" w:rsidR="00742E59" w:rsidRPr="001F04F7" w:rsidRDefault="004B2603" w:rsidP="00742E59">
      <w:pPr>
        <w:pStyle w:val="Heading2"/>
        <w:rPr>
          <w:b w:val="0"/>
          <w:bCs w:val="0"/>
          <w:color w:val="auto"/>
          <w:sz w:val="20"/>
          <w:szCs w:val="20"/>
        </w:rPr>
      </w:pPr>
      <w:r w:rsidRPr="001F04F7">
        <w:rPr>
          <w:b w:val="0"/>
          <w:bCs w:val="0"/>
          <w:color w:val="auto"/>
          <w:sz w:val="20"/>
          <w:szCs w:val="20"/>
        </w:rPr>
        <w:t>Bunlar</w:t>
      </w:r>
      <w:r w:rsidR="00742E59" w:rsidRPr="001F04F7">
        <w:rPr>
          <w:b w:val="0"/>
          <w:bCs w:val="0"/>
          <w:color w:val="auto"/>
          <w:sz w:val="20"/>
          <w:szCs w:val="20"/>
        </w:rPr>
        <w:t>:</w:t>
      </w:r>
    </w:p>
    <w:p w14:paraId="7BEE8A56" w14:textId="77777777" w:rsidR="00742E59" w:rsidRPr="001F04F7" w:rsidRDefault="00742E59" w:rsidP="00742E59">
      <w:pPr>
        <w:pStyle w:val="ListBullet"/>
        <w:ind w:left="357" w:hanging="357"/>
      </w:pPr>
      <w:r w:rsidRPr="001F04F7">
        <w:t xml:space="preserve">Saldırı veya saldırı tehdidi </w:t>
      </w:r>
    </w:p>
    <w:p w14:paraId="093E090B" w14:textId="77777777" w:rsidR="00742E59" w:rsidRPr="001F04F7" w:rsidRDefault="00742E59" w:rsidP="00742E59">
      <w:pPr>
        <w:pStyle w:val="ListBullet"/>
        <w:ind w:left="357" w:hanging="357"/>
      </w:pPr>
      <w:r w:rsidRPr="001F04F7">
        <w:t xml:space="preserve">Şantaj </w:t>
      </w:r>
    </w:p>
    <w:p w14:paraId="2BEDB1F4" w14:textId="358F23BC" w:rsidR="00742E59" w:rsidRPr="001F04F7" w:rsidRDefault="004B2603" w:rsidP="00742E59">
      <w:pPr>
        <w:pStyle w:val="ListBullet"/>
        <w:ind w:left="357" w:hanging="357"/>
      </w:pPr>
      <w:r w:rsidRPr="001F04F7">
        <w:t>İnsan</w:t>
      </w:r>
      <w:r w:rsidR="00742E59" w:rsidRPr="001F04F7">
        <w:t xml:space="preserve"> kaçırma, yasa dışı alıkoyma veya özgürlüğünden yoksun bırakma </w:t>
      </w:r>
    </w:p>
    <w:p w14:paraId="58D0B801" w14:textId="77777777" w:rsidR="00742E59" w:rsidRPr="001F04F7" w:rsidRDefault="00742E59" w:rsidP="00742E59">
      <w:pPr>
        <w:pStyle w:val="ListBullet"/>
        <w:ind w:left="357" w:hanging="357"/>
      </w:pPr>
      <w:r w:rsidRPr="001F04F7">
        <w:t xml:space="preserve">Israrlı takip ve istenmeyen fiziksel veya elektronik gözetim </w:t>
      </w:r>
    </w:p>
    <w:p w14:paraId="5A2FDA73" w14:textId="1DF3F422" w:rsidR="00742E59" w:rsidRPr="001F04F7" w:rsidRDefault="00742E59" w:rsidP="00742E59">
      <w:pPr>
        <w:pStyle w:val="ListBullet"/>
        <w:ind w:left="357" w:hanging="357"/>
      </w:pPr>
      <w:r w:rsidRPr="001F04F7">
        <w:t xml:space="preserve">Bir bireyi, </w:t>
      </w:r>
      <w:r w:rsidR="004B2603" w:rsidRPr="001F04F7">
        <w:t xml:space="preserve">yurtdışındaki </w:t>
      </w:r>
      <w:r w:rsidRPr="001F04F7">
        <w:t xml:space="preserve">ailesini veya ortaklarını tehdit ederek </w:t>
      </w:r>
      <w:r w:rsidR="004B2603" w:rsidRPr="001F04F7">
        <w:t>kabule zorlamak</w:t>
      </w:r>
    </w:p>
    <w:p w14:paraId="78DC50AE" w14:textId="41CDEDEB" w:rsidR="00742E59" w:rsidRPr="001F04F7" w:rsidRDefault="00742E59" w:rsidP="00742E59">
      <w:pPr>
        <w:pStyle w:val="ListBullet"/>
        <w:ind w:left="357" w:hanging="357"/>
      </w:pPr>
      <w:r w:rsidRPr="001F04F7">
        <w:t xml:space="preserve">Bir bireyi veya grubu itibarsızlaştırmak için sosyal medya aracılığıyla çevrimiçi </w:t>
      </w:r>
      <w:r w:rsidR="004B2603" w:rsidRPr="001F04F7">
        <w:t xml:space="preserve">bilgi çarpıtma </w:t>
      </w:r>
      <w:r w:rsidRPr="001F04F7">
        <w:t>kampanyaları</w:t>
      </w:r>
      <w:r w:rsidR="004B2603" w:rsidRPr="001F04F7">
        <w:t xml:space="preserve"> olabilir.</w:t>
      </w:r>
    </w:p>
    <w:p w14:paraId="37101A6C" w14:textId="2FCAE7F2" w:rsidR="00742E59" w:rsidRPr="001F04F7" w:rsidRDefault="00742E59" w:rsidP="00742E59">
      <w:pPr>
        <w:pStyle w:val="Heading2"/>
        <w:rPr>
          <w:b w:val="0"/>
          <w:bCs w:val="0"/>
          <w:color w:val="auto"/>
          <w:sz w:val="20"/>
          <w:szCs w:val="20"/>
        </w:rPr>
      </w:pPr>
      <w:r w:rsidRPr="001F04F7">
        <w:rPr>
          <w:b w:val="0"/>
          <w:bCs w:val="0"/>
          <w:color w:val="auto"/>
          <w:sz w:val="20"/>
          <w:szCs w:val="20"/>
        </w:rPr>
        <w:lastRenderedPageBreak/>
        <w:t>Daha da önemlisi, Ceza Kanunu Yasası</w:t>
      </w:r>
      <w:r w:rsidR="001F04F7">
        <w:rPr>
          <w:b w:val="0"/>
          <w:bCs w:val="0"/>
          <w:color w:val="auto"/>
          <w:sz w:val="20"/>
          <w:szCs w:val="20"/>
        </w:rPr>
        <w:t xml:space="preserve"> 1995</w:t>
      </w:r>
      <w:r w:rsidRPr="001F04F7">
        <w:rPr>
          <w:b w:val="0"/>
          <w:bCs w:val="0"/>
          <w:color w:val="auto"/>
          <w:sz w:val="20"/>
          <w:szCs w:val="20"/>
        </w:rPr>
        <w:t xml:space="preserve"> (</w:t>
      </w:r>
      <w:r w:rsidR="004B2603" w:rsidRPr="001F04F7">
        <w:rPr>
          <w:b w:val="0"/>
          <w:bCs w:val="0"/>
          <w:color w:val="auto"/>
          <w:sz w:val="20"/>
          <w:szCs w:val="20"/>
        </w:rPr>
        <w:t>Federal</w:t>
      </w:r>
      <w:r w:rsidRPr="001F04F7">
        <w:rPr>
          <w:b w:val="0"/>
          <w:bCs w:val="0"/>
          <w:color w:val="auto"/>
          <w:sz w:val="20"/>
          <w:szCs w:val="20"/>
        </w:rPr>
        <w:t>) uyarınca yabancı</w:t>
      </w:r>
      <w:r w:rsidR="004B2603" w:rsidRPr="001F04F7">
        <w:rPr>
          <w:b w:val="0"/>
          <w:bCs w:val="0"/>
          <w:color w:val="auto"/>
          <w:sz w:val="20"/>
          <w:szCs w:val="20"/>
        </w:rPr>
        <w:t xml:space="preserve"> güçlerin</w:t>
      </w:r>
      <w:r w:rsidRPr="001F04F7">
        <w:rPr>
          <w:b w:val="0"/>
          <w:bCs w:val="0"/>
          <w:color w:val="auto"/>
          <w:sz w:val="20"/>
          <w:szCs w:val="20"/>
        </w:rPr>
        <w:t xml:space="preserve"> müdahale</w:t>
      </w:r>
      <w:r w:rsidR="004B2603" w:rsidRPr="001F04F7">
        <w:rPr>
          <w:b w:val="0"/>
          <w:bCs w:val="0"/>
          <w:color w:val="auto"/>
          <w:sz w:val="20"/>
          <w:szCs w:val="20"/>
        </w:rPr>
        <w:t>sini</w:t>
      </w:r>
      <w:r w:rsidRPr="001F04F7">
        <w:rPr>
          <w:b w:val="0"/>
          <w:bCs w:val="0"/>
          <w:color w:val="auto"/>
          <w:sz w:val="20"/>
          <w:szCs w:val="20"/>
        </w:rPr>
        <w:t xml:space="preserve"> </w:t>
      </w:r>
      <w:r w:rsidR="004B2603" w:rsidRPr="001F04F7">
        <w:rPr>
          <w:b w:val="0"/>
          <w:bCs w:val="0"/>
          <w:color w:val="auto"/>
          <w:sz w:val="20"/>
          <w:szCs w:val="20"/>
        </w:rPr>
        <w:t>oluşturmak</w:t>
      </w:r>
      <w:r w:rsidRPr="001F04F7">
        <w:rPr>
          <w:b w:val="0"/>
          <w:bCs w:val="0"/>
          <w:color w:val="auto"/>
          <w:sz w:val="20"/>
          <w:szCs w:val="20"/>
        </w:rPr>
        <w:t xml:space="preserve"> için, faaliyetin yabancı bir hükümet</w:t>
      </w:r>
      <w:r w:rsidR="001F04F7">
        <w:rPr>
          <w:b w:val="0"/>
          <w:bCs w:val="0"/>
          <w:color w:val="auto"/>
          <w:sz w:val="20"/>
          <w:szCs w:val="20"/>
        </w:rPr>
        <w:t>le</w:t>
      </w:r>
      <w:r w:rsidRPr="001F04F7">
        <w:rPr>
          <w:b w:val="0"/>
          <w:bCs w:val="0"/>
          <w:color w:val="auto"/>
          <w:sz w:val="20"/>
          <w:szCs w:val="20"/>
        </w:rPr>
        <w:t xml:space="preserve"> veya </w:t>
      </w:r>
      <w:r w:rsidR="004B2603" w:rsidRPr="001F04F7">
        <w:rPr>
          <w:b w:val="0"/>
          <w:bCs w:val="0"/>
          <w:color w:val="auto"/>
          <w:sz w:val="20"/>
          <w:szCs w:val="20"/>
        </w:rPr>
        <w:t>onun adına hareket edenle</w:t>
      </w:r>
      <w:r w:rsidRPr="001F04F7">
        <w:rPr>
          <w:b w:val="0"/>
          <w:bCs w:val="0"/>
          <w:color w:val="auto"/>
          <w:sz w:val="20"/>
          <w:szCs w:val="20"/>
        </w:rPr>
        <w:t xml:space="preserve"> bağl</w:t>
      </w:r>
      <w:r w:rsidR="004B2603" w:rsidRPr="001F04F7">
        <w:rPr>
          <w:b w:val="0"/>
          <w:bCs w:val="0"/>
          <w:color w:val="auto"/>
          <w:sz w:val="20"/>
          <w:szCs w:val="20"/>
        </w:rPr>
        <w:t>antılı</w:t>
      </w:r>
      <w:r w:rsidRPr="001F04F7">
        <w:rPr>
          <w:b w:val="0"/>
          <w:bCs w:val="0"/>
          <w:color w:val="auto"/>
          <w:sz w:val="20"/>
          <w:szCs w:val="20"/>
        </w:rPr>
        <w:t xml:space="preserve"> olması gerekir. </w:t>
      </w:r>
      <w:r w:rsidR="004B2603" w:rsidRPr="001F04F7">
        <w:rPr>
          <w:b w:val="0"/>
          <w:bCs w:val="0"/>
          <w:color w:val="auto"/>
          <w:sz w:val="20"/>
          <w:szCs w:val="20"/>
        </w:rPr>
        <w:t>Kolluk güçleri s</w:t>
      </w:r>
      <w:r w:rsidRPr="001F04F7">
        <w:rPr>
          <w:b w:val="0"/>
          <w:bCs w:val="0"/>
          <w:color w:val="auto"/>
          <w:sz w:val="20"/>
          <w:szCs w:val="20"/>
        </w:rPr>
        <w:t xml:space="preserve">uçluluğu değerlendirirken, Avustralya Eyalet veya Bölge suçlarını da dikkate alabilir. </w:t>
      </w:r>
    </w:p>
    <w:p w14:paraId="7FD27AC5" w14:textId="77777777" w:rsidR="00742E59" w:rsidRPr="001F04F7" w:rsidRDefault="00742E59" w:rsidP="00742E59">
      <w:pPr>
        <w:rPr>
          <w:b/>
          <w:bCs/>
          <w:color w:val="000054" w:themeColor="text2"/>
          <w:sz w:val="28"/>
          <w:szCs w:val="28"/>
        </w:rPr>
      </w:pPr>
      <w:r w:rsidRPr="001F04F7">
        <w:rPr>
          <w:b/>
          <w:bCs/>
          <w:color w:val="000054" w:themeColor="text2"/>
          <w:sz w:val="28"/>
          <w:szCs w:val="28"/>
        </w:rPr>
        <w:t>Kimler hedefleniyor?</w:t>
      </w:r>
    </w:p>
    <w:p w14:paraId="48BCDA17" w14:textId="77777777" w:rsidR="00742E59" w:rsidRPr="001F04F7" w:rsidRDefault="00742E59" w:rsidP="00742E59">
      <w:pPr>
        <w:pStyle w:val="Heading2"/>
        <w:rPr>
          <w:b w:val="0"/>
          <w:bCs w:val="0"/>
          <w:color w:val="auto"/>
          <w:sz w:val="20"/>
          <w:szCs w:val="20"/>
        </w:rPr>
      </w:pPr>
      <w:r w:rsidRPr="001F04F7">
        <w:rPr>
          <w:b w:val="0"/>
          <w:bCs w:val="0"/>
          <w:color w:val="auto"/>
          <w:sz w:val="20"/>
          <w:szCs w:val="20"/>
        </w:rPr>
        <w:t>Yabancı hükümetler şunları hedefleyebilir:</w:t>
      </w:r>
    </w:p>
    <w:p w14:paraId="10078E62" w14:textId="0DCDFE7A" w:rsidR="00742E59" w:rsidRPr="001F04F7" w:rsidRDefault="00742E59" w:rsidP="00742E59">
      <w:pPr>
        <w:pStyle w:val="ListBullet"/>
        <w:ind w:left="357" w:hanging="357"/>
      </w:pPr>
      <w:r w:rsidRPr="001F04F7">
        <w:t>Avustralya'da ikamet eden eski veya mevcut vatandaşlar</w:t>
      </w:r>
      <w:r w:rsidR="004B2603" w:rsidRPr="001F04F7">
        <w:t>ını</w:t>
      </w:r>
    </w:p>
    <w:p w14:paraId="0CEDF9E8" w14:textId="252D85B9" w:rsidR="00742E59" w:rsidRPr="001F04F7" w:rsidRDefault="00742E59" w:rsidP="00742E59">
      <w:pPr>
        <w:pStyle w:val="ListBullet"/>
        <w:ind w:left="357" w:hanging="357"/>
      </w:pPr>
      <w:r w:rsidRPr="001F04F7">
        <w:t xml:space="preserve">Siyasi ve insan hakları </w:t>
      </w:r>
      <w:r w:rsidR="001F04F7">
        <w:t>eylemcilerini</w:t>
      </w:r>
    </w:p>
    <w:p w14:paraId="2098E484" w14:textId="16A66A2F" w:rsidR="00742E59" w:rsidRPr="001F04F7" w:rsidRDefault="004B2603" w:rsidP="00742E59">
      <w:pPr>
        <w:pStyle w:val="ListBullet"/>
        <w:ind w:left="357" w:hanging="357"/>
      </w:pPr>
      <w:r w:rsidRPr="001F04F7">
        <w:t>Karşıt görüşlü kişileri</w:t>
      </w:r>
    </w:p>
    <w:p w14:paraId="24836E60" w14:textId="1477D667" w:rsidR="00742E59" w:rsidRPr="001F04F7" w:rsidRDefault="00742E59" w:rsidP="00742E59">
      <w:pPr>
        <w:pStyle w:val="ListBullet"/>
        <w:ind w:left="357" w:hanging="357"/>
      </w:pPr>
      <w:r w:rsidRPr="001F04F7">
        <w:t>Gazeteci</w:t>
      </w:r>
      <w:r w:rsidR="004B2603" w:rsidRPr="001F04F7">
        <w:t>leri</w:t>
      </w:r>
    </w:p>
    <w:p w14:paraId="612E2B38" w14:textId="29750C83" w:rsidR="00742E59" w:rsidRPr="001F04F7" w:rsidRDefault="00742E59" w:rsidP="00742E59">
      <w:pPr>
        <w:pStyle w:val="ListBullet"/>
        <w:ind w:left="357" w:hanging="357"/>
      </w:pPr>
      <w:r w:rsidRPr="001F04F7">
        <w:t>Siyasi muhalifler</w:t>
      </w:r>
      <w:r w:rsidR="004B2603" w:rsidRPr="001F04F7">
        <w:t>ini</w:t>
      </w:r>
    </w:p>
    <w:p w14:paraId="433CF516" w14:textId="5543F473" w:rsidR="00742E59" w:rsidRPr="001F04F7" w:rsidRDefault="00742E59" w:rsidP="00742E59">
      <w:pPr>
        <w:pStyle w:val="ListBullet"/>
        <w:ind w:left="357" w:hanging="357"/>
      </w:pPr>
      <w:r w:rsidRPr="001F04F7">
        <w:t>Dini veya etnik azınlık grupları</w:t>
      </w:r>
      <w:r w:rsidR="001F04F7">
        <w:t>nı</w:t>
      </w:r>
      <w:r w:rsidRPr="001F04F7">
        <w:t xml:space="preserve">. </w:t>
      </w:r>
    </w:p>
    <w:p w14:paraId="14931C7E" w14:textId="77777777" w:rsidR="00742E59" w:rsidRPr="001F04F7" w:rsidRDefault="00742E59" w:rsidP="00742E59">
      <w:pPr>
        <w:pStyle w:val="ListBullet"/>
        <w:numPr>
          <w:ilvl w:val="0"/>
          <w:numId w:val="0"/>
        </w:numPr>
      </w:pPr>
    </w:p>
    <w:p w14:paraId="6AB8DCE5" w14:textId="77777777" w:rsidR="00742E59" w:rsidRPr="001F04F7" w:rsidRDefault="00742E59" w:rsidP="00742E59">
      <w:pPr>
        <w:rPr>
          <w:b/>
          <w:bCs/>
          <w:color w:val="000054" w:themeColor="text2"/>
          <w:sz w:val="28"/>
          <w:szCs w:val="28"/>
        </w:rPr>
      </w:pPr>
      <w:r w:rsidRPr="001F04F7">
        <w:rPr>
          <w:b/>
          <w:bCs/>
          <w:color w:val="000054" w:themeColor="text2"/>
          <w:sz w:val="28"/>
          <w:szCs w:val="28"/>
        </w:rPr>
        <w:t>Yardım etmek için ne yapabilirim?</w:t>
      </w:r>
    </w:p>
    <w:p w14:paraId="50FF3633" w14:textId="6DC08B47" w:rsidR="00742E59" w:rsidRPr="001F04F7" w:rsidRDefault="00742E59" w:rsidP="00742E59">
      <w:pPr>
        <w:pStyle w:val="Heading2"/>
        <w:rPr>
          <w:b w:val="0"/>
          <w:bCs w:val="0"/>
          <w:color w:val="auto"/>
          <w:sz w:val="20"/>
          <w:szCs w:val="20"/>
        </w:rPr>
      </w:pPr>
      <w:r w:rsidRPr="001F04F7">
        <w:rPr>
          <w:b w:val="0"/>
          <w:bCs w:val="0"/>
          <w:color w:val="auto"/>
          <w:sz w:val="20"/>
          <w:szCs w:val="20"/>
        </w:rPr>
        <w:t>Toplu</w:t>
      </w:r>
      <w:r w:rsidR="004B2603" w:rsidRPr="001F04F7">
        <w:rPr>
          <w:b w:val="0"/>
          <w:bCs w:val="0"/>
          <w:color w:val="auto"/>
          <w:sz w:val="20"/>
          <w:szCs w:val="20"/>
        </w:rPr>
        <w:t>m</w:t>
      </w:r>
      <w:r w:rsidRPr="001F04F7">
        <w:rPr>
          <w:b w:val="0"/>
          <w:bCs w:val="0"/>
          <w:color w:val="auto"/>
          <w:sz w:val="20"/>
          <w:szCs w:val="20"/>
        </w:rPr>
        <w:t xml:space="preserve">a </w:t>
      </w:r>
      <w:r w:rsidR="004B2603" w:rsidRPr="001F04F7">
        <w:rPr>
          <w:b w:val="0"/>
          <w:bCs w:val="0"/>
          <w:color w:val="auto"/>
          <w:sz w:val="20"/>
          <w:szCs w:val="20"/>
        </w:rPr>
        <w:t xml:space="preserve">dış güç </w:t>
      </w:r>
      <w:r w:rsidRPr="001F04F7">
        <w:rPr>
          <w:b w:val="0"/>
          <w:bCs w:val="0"/>
          <w:color w:val="auto"/>
          <w:sz w:val="20"/>
          <w:szCs w:val="20"/>
        </w:rPr>
        <w:t>müdahale</w:t>
      </w:r>
      <w:r w:rsidR="004B2603" w:rsidRPr="001F04F7">
        <w:rPr>
          <w:b w:val="0"/>
          <w:bCs w:val="0"/>
          <w:color w:val="auto"/>
          <w:sz w:val="20"/>
          <w:szCs w:val="20"/>
        </w:rPr>
        <w:t>sine</w:t>
      </w:r>
      <w:r w:rsidRPr="001F04F7">
        <w:rPr>
          <w:b w:val="0"/>
          <w:bCs w:val="0"/>
          <w:color w:val="auto"/>
          <w:sz w:val="20"/>
          <w:szCs w:val="20"/>
        </w:rPr>
        <w:t xml:space="preserve"> ilişkin tüm </w:t>
      </w:r>
      <w:r w:rsidR="001F04F7">
        <w:rPr>
          <w:b w:val="0"/>
          <w:bCs w:val="0"/>
          <w:color w:val="auto"/>
          <w:sz w:val="20"/>
          <w:szCs w:val="20"/>
        </w:rPr>
        <w:t>bildirimler</w:t>
      </w:r>
      <w:r w:rsidRPr="001F04F7">
        <w:rPr>
          <w:b w:val="0"/>
          <w:bCs w:val="0"/>
          <w:color w:val="auto"/>
          <w:sz w:val="20"/>
          <w:szCs w:val="20"/>
        </w:rPr>
        <w:t xml:space="preserve"> </w:t>
      </w:r>
      <w:r w:rsidR="004B2603" w:rsidRPr="001F04F7">
        <w:rPr>
          <w:b w:val="0"/>
          <w:bCs w:val="0"/>
          <w:color w:val="auto"/>
          <w:sz w:val="20"/>
          <w:szCs w:val="20"/>
        </w:rPr>
        <w:t xml:space="preserve">AFP’den </w:t>
      </w:r>
      <w:r w:rsidRPr="001F04F7">
        <w:rPr>
          <w:b w:val="0"/>
          <w:bCs w:val="0"/>
          <w:color w:val="auto"/>
          <w:sz w:val="20"/>
          <w:szCs w:val="20"/>
        </w:rPr>
        <w:t xml:space="preserve">bariz bir </w:t>
      </w:r>
      <w:r w:rsidR="001F04F7">
        <w:rPr>
          <w:b w:val="0"/>
          <w:bCs w:val="0"/>
          <w:color w:val="auto"/>
          <w:sz w:val="20"/>
          <w:szCs w:val="20"/>
        </w:rPr>
        <w:t>karşılık</w:t>
      </w:r>
      <w:r w:rsidRPr="001F04F7">
        <w:rPr>
          <w:b w:val="0"/>
          <w:bCs w:val="0"/>
          <w:color w:val="auto"/>
          <w:sz w:val="20"/>
          <w:szCs w:val="20"/>
        </w:rPr>
        <w:t xml:space="preserve"> </w:t>
      </w:r>
      <w:r w:rsidR="001F04F7">
        <w:rPr>
          <w:b w:val="0"/>
          <w:bCs w:val="0"/>
          <w:color w:val="auto"/>
          <w:sz w:val="20"/>
          <w:szCs w:val="20"/>
        </w:rPr>
        <w:t>görmeyecek</w:t>
      </w:r>
      <w:r w:rsidRPr="001F04F7">
        <w:rPr>
          <w:b w:val="0"/>
          <w:bCs w:val="0"/>
          <w:color w:val="auto"/>
          <w:sz w:val="20"/>
          <w:szCs w:val="20"/>
        </w:rPr>
        <w:t xml:space="preserve"> olsa da, her rapor</w:t>
      </w:r>
      <w:r w:rsidR="001F04F7">
        <w:rPr>
          <w:b w:val="0"/>
          <w:bCs w:val="0"/>
          <w:color w:val="auto"/>
          <w:sz w:val="20"/>
          <w:szCs w:val="20"/>
        </w:rPr>
        <w:t xml:space="preserve"> </w:t>
      </w:r>
      <w:r w:rsidRPr="001F04F7">
        <w:rPr>
          <w:b w:val="0"/>
          <w:color w:val="auto"/>
          <w:sz w:val="20"/>
          <w:szCs w:val="20"/>
        </w:rPr>
        <w:t>ortaya çıkan sorunların</w:t>
      </w:r>
      <w:r w:rsidRPr="001F04F7">
        <w:rPr>
          <w:bCs w:val="0"/>
          <w:color w:val="auto"/>
          <w:sz w:val="20"/>
          <w:szCs w:val="20"/>
        </w:rPr>
        <w:t xml:space="preserve"> </w:t>
      </w:r>
      <w:r w:rsidRPr="001F04F7">
        <w:rPr>
          <w:color w:val="auto"/>
          <w:sz w:val="20"/>
          <w:szCs w:val="20"/>
        </w:rPr>
        <w:t>bir resmini oluşturmaya yardımcı olur</w:t>
      </w:r>
      <w:r w:rsidRPr="001F04F7">
        <w:rPr>
          <w:b w:val="0"/>
          <w:bCs w:val="0"/>
          <w:color w:val="auto"/>
          <w:sz w:val="20"/>
          <w:szCs w:val="20"/>
        </w:rPr>
        <w:t>.</w:t>
      </w:r>
    </w:p>
    <w:p w14:paraId="69CF29C7" w14:textId="62F37F3B" w:rsidR="00742E59" w:rsidRPr="001F04F7" w:rsidRDefault="00742E59" w:rsidP="00742E59">
      <w:pPr>
        <w:pStyle w:val="Heading2"/>
        <w:rPr>
          <w:rFonts w:cstheme="minorHAnsi"/>
          <w:b w:val="0"/>
          <w:bCs w:val="0"/>
          <w:color w:val="auto"/>
          <w:sz w:val="22"/>
          <w:szCs w:val="22"/>
        </w:rPr>
      </w:pPr>
      <w:r w:rsidRPr="001F04F7">
        <w:rPr>
          <w:b w:val="0"/>
          <w:bCs w:val="0"/>
          <w:color w:val="auto"/>
          <w:sz w:val="20"/>
          <w:szCs w:val="20"/>
        </w:rPr>
        <w:t xml:space="preserve">Toplumdaki herhangi bir endişe ve/veya </w:t>
      </w:r>
      <w:r w:rsidR="004B2603" w:rsidRPr="001F04F7">
        <w:rPr>
          <w:b w:val="0"/>
          <w:bCs w:val="0"/>
          <w:color w:val="auto"/>
          <w:sz w:val="20"/>
          <w:szCs w:val="20"/>
        </w:rPr>
        <w:t>dış güç</w:t>
      </w:r>
      <w:r w:rsidRPr="001F04F7">
        <w:rPr>
          <w:b w:val="0"/>
          <w:bCs w:val="0"/>
          <w:color w:val="auto"/>
          <w:sz w:val="20"/>
          <w:szCs w:val="20"/>
        </w:rPr>
        <w:t xml:space="preserve"> müdahale vakası </w:t>
      </w:r>
      <w:r w:rsidRPr="001F04F7">
        <w:rPr>
          <w:bCs w:val="0"/>
          <w:color w:val="auto"/>
          <w:sz w:val="20"/>
          <w:szCs w:val="20"/>
        </w:rPr>
        <w:t>Ulusal Güvenlik Yardım Hattı'na (NSH)</w:t>
      </w:r>
      <w:r w:rsidRPr="001F04F7">
        <w:rPr>
          <w:b w:val="0"/>
          <w:bCs w:val="0"/>
          <w:color w:val="auto"/>
          <w:sz w:val="20"/>
          <w:szCs w:val="20"/>
        </w:rPr>
        <w:t xml:space="preserve"> bildirilebilir. </w:t>
      </w:r>
    </w:p>
    <w:p w14:paraId="4B829CAC" w14:textId="11993685" w:rsidR="00742E59" w:rsidRPr="001F04F7" w:rsidRDefault="00742E59" w:rsidP="00742E59">
      <w:pPr>
        <w:pStyle w:val="ListBullet"/>
        <w:ind w:left="357" w:hanging="357"/>
      </w:pPr>
      <w:r w:rsidRPr="001F04F7">
        <w:t xml:space="preserve">NSH, haftanın 7 günü, günde 24 saat çalışır ve topluma olası </w:t>
      </w:r>
      <w:r w:rsidR="004B2603" w:rsidRPr="001F04F7">
        <w:t>dış güç</w:t>
      </w:r>
      <w:r w:rsidRPr="001F04F7">
        <w:t xml:space="preserve"> müdahale</w:t>
      </w:r>
      <w:r w:rsidR="004B2603" w:rsidRPr="001F04F7">
        <w:t>si</w:t>
      </w:r>
      <w:r w:rsidRPr="001F04F7">
        <w:t>yle ilgili endişeleri</w:t>
      </w:r>
      <w:r w:rsidR="001F04F7">
        <w:t>n</w:t>
      </w:r>
      <w:r w:rsidRPr="001F04F7">
        <w:t xml:space="preserve"> bildi</w:t>
      </w:r>
      <w:r w:rsidR="001F04F7">
        <w:t>rilmesi için</w:t>
      </w:r>
      <w:r w:rsidRPr="001F04F7">
        <w:t xml:space="preserve"> merkezi irtibat noktasıdır.</w:t>
      </w:r>
    </w:p>
    <w:p w14:paraId="6CC1431B" w14:textId="45E7CE91" w:rsidR="00742E59" w:rsidRPr="001F04F7" w:rsidRDefault="00742E59" w:rsidP="00742E59">
      <w:pPr>
        <w:pStyle w:val="ListBullet"/>
        <w:ind w:left="357" w:hanging="357"/>
      </w:pPr>
      <w:r w:rsidRPr="001F04F7">
        <w:t xml:space="preserve">NSH operatörleri, sağladığınız bilgilerle ne yapacaklarını bilecek ve uygun olduğunda, değerlendirme için kolluk </w:t>
      </w:r>
      <w:r w:rsidR="004B2603" w:rsidRPr="001F04F7">
        <w:t>güç</w:t>
      </w:r>
      <w:r w:rsidRPr="001F04F7">
        <w:t>lerine ve güvenlik kurumlarına ileteceklerdir.</w:t>
      </w:r>
      <w:r w:rsidR="001F04F7">
        <w:t xml:space="preserve"> </w:t>
      </w:r>
    </w:p>
    <w:p w14:paraId="4D384DBB" w14:textId="77777777" w:rsidR="00742E59" w:rsidRPr="001F04F7" w:rsidRDefault="00742E59" w:rsidP="00742E59">
      <w:pPr>
        <w:pStyle w:val="ListBullet"/>
        <w:ind w:left="357" w:hanging="357"/>
      </w:pPr>
      <w:r w:rsidRPr="001F04F7">
        <w:t>NSH operatörleri her çağrıyı ciddiye alır ve alınan tüm bilgilere değer verir.</w:t>
      </w:r>
    </w:p>
    <w:p w14:paraId="040AE092" w14:textId="43CFB474" w:rsidR="00742E59" w:rsidRPr="001F04F7" w:rsidRDefault="00742E59" w:rsidP="00742E59">
      <w:pPr>
        <w:pStyle w:val="ListBullet"/>
        <w:ind w:left="357" w:hanging="357"/>
      </w:pPr>
      <w:r w:rsidRPr="001F04F7">
        <w:t xml:space="preserve">Endişe verici bir konuyu bildirmenin büyük bir adım olabileceğini biliyoruz. Gizlilik hakkınızı ciddiye alıyoruz. </w:t>
      </w:r>
      <w:r w:rsidR="004B2603" w:rsidRPr="001F04F7">
        <w:t>İsminizin gizli</w:t>
      </w:r>
      <w:r w:rsidRPr="001F04F7">
        <w:t xml:space="preserve"> kalma</w:t>
      </w:r>
      <w:r w:rsidR="004B2603" w:rsidRPr="001F04F7">
        <w:t>sını</w:t>
      </w:r>
      <w:r w:rsidRPr="001F04F7">
        <w:t xml:space="preserve"> istiyorsanız lütfen operatöre söyleyin.</w:t>
      </w:r>
    </w:p>
    <w:p w14:paraId="3055E827" w14:textId="36612DFD" w:rsidR="00742E59" w:rsidRPr="001F04F7" w:rsidRDefault="00742E59" w:rsidP="00742E59">
      <w:pPr>
        <w:pStyle w:val="ListBullet"/>
        <w:ind w:left="357" w:hanging="357"/>
      </w:pPr>
      <w:r w:rsidRPr="001F04F7">
        <w:t xml:space="preserve">Bilgilerin hassas doğası nedeniyle, aramanızın veya e-postanızın sonucu hakkında </w:t>
      </w:r>
      <w:r w:rsidR="004B2603" w:rsidRPr="001F04F7">
        <w:t xml:space="preserve">bilgi </w:t>
      </w:r>
      <w:r w:rsidRPr="001F04F7">
        <w:t>almayacaksınız.</w:t>
      </w:r>
    </w:p>
    <w:p w14:paraId="6AB7F2F6" w14:textId="40B26822" w:rsidR="00742E59" w:rsidRPr="001F04F7" w:rsidRDefault="00742E59" w:rsidP="00742E59">
      <w:pPr>
        <w:pStyle w:val="Heading2"/>
        <w:rPr>
          <w:b w:val="0"/>
          <w:bCs w:val="0"/>
          <w:color w:val="auto"/>
          <w:sz w:val="20"/>
          <w:szCs w:val="20"/>
        </w:rPr>
      </w:pPr>
      <w:r w:rsidRPr="001F04F7">
        <w:rPr>
          <w:b w:val="0"/>
          <w:bCs w:val="0"/>
          <w:color w:val="auto"/>
          <w:sz w:val="20"/>
          <w:szCs w:val="20"/>
        </w:rPr>
        <w:t xml:space="preserve">Sağladığınız bilgiler, AFP'nin topluma </w:t>
      </w:r>
      <w:r w:rsidR="004B2603" w:rsidRPr="001F04F7">
        <w:rPr>
          <w:b w:val="0"/>
          <w:bCs w:val="0"/>
          <w:color w:val="auto"/>
          <w:sz w:val="20"/>
          <w:szCs w:val="20"/>
        </w:rPr>
        <w:t>dış güçlerin</w:t>
      </w:r>
      <w:r w:rsidRPr="001F04F7">
        <w:rPr>
          <w:b w:val="0"/>
          <w:bCs w:val="0"/>
          <w:color w:val="auto"/>
          <w:sz w:val="20"/>
          <w:szCs w:val="20"/>
        </w:rPr>
        <w:t xml:space="preserve"> müdahale</w:t>
      </w:r>
      <w:r w:rsidR="004B2603" w:rsidRPr="001F04F7">
        <w:rPr>
          <w:b w:val="0"/>
          <w:bCs w:val="0"/>
          <w:color w:val="auto"/>
          <w:sz w:val="20"/>
          <w:szCs w:val="20"/>
        </w:rPr>
        <w:t xml:space="preserve">sini </w:t>
      </w:r>
      <w:r w:rsidRPr="001F04F7">
        <w:rPr>
          <w:b w:val="0"/>
          <w:bCs w:val="0"/>
          <w:color w:val="auto"/>
          <w:sz w:val="20"/>
          <w:szCs w:val="20"/>
        </w:rPr>
        <w:t>önleme</w:t>
      </w:r>
      <w:r w:rsidR="004B2603" w:rsidRPr="001F04F7">
        <w:rPr>
          <w:b w:val="0"/>
          <w:bCs w:val="0"/>
          <w:color w:val="auto"/>
          <w:sz w:val="20"/>
          <w:szCs w:val="20"/>
        </w:rPr>
        <w:t>sine</w:t>
      </w:r>
      <w:r w:rsidRPr="001F04F7">
        <w:rPr>
          <w:b w:val="0"/>
          <w:bCs w:val="0"/>
          <w:color w:val="auto"/>
          <w:sz w:val="20"/>
          <w:szCs w:val="20"/>
        </w:rPr>
        <w:t xml:space="preserve"> yardımcı olma</w:t>
      </w:r>
      <w:r w:rsidR="004B2603" w:rsidRPr="001F04F7">
        <w:rPr>
          <w:b w:val="0"/>
          <w:bCs w:val="0"/>
          <w:color w:val="auto"/>
          <w:sz w:val="20"/>
          <w:szCs w:val="20"/>
        </w:rPr>
        <w:t xml:space="preserve">sı </w:t>
      </w:r>
      <w:r w:rsidRPr="001F04F7">
        <w:rPr>
          <w:b w:val="0"/>
          <w:bCs w:val="0"/>
          <w:color w:val="auto"/>
          <w:sz w:val="20"/>
          <w:szCs w:val="20"/>
        </w:rPr>
        <w:t xml:space="preserve">için ihtiyaç duyduğu eksik </w:t>
      </w:r>
      <w:r w:rsidR="004B2603" w:rsidRPr="001F04F7">
        <w:rPr>
          <w:b w:val="0"/>
          <w:bCs w:val="0"/>
          <w:color w:val="auto"/>
          <w:sz w:val="20"/>
          <w:szCs w:val="20"/>
        </w:rPr>
        <w:t>kalan bilgi</w:t>
      </w:r>
      <w:r w:rsidRPr="001F04F7">
        <w:rPr>
          <w:b w:val="0"/>
          <w:bCs w:val="0"/>
          <w:color w:val="auto"/>
          <w:sz w:val="20"/>
          <w:szCs w:val="20"/>
        </w:rPr>
        <w:t xml:space="preserve"> olabilir.</w:t>
      </w:r>
    </w:p>
    <w:p w14:paraId="2DF0BC8E" w14:textId="77777777" w:rsidR="00742E59" w:rsidRPr="001F04F7" w:rsidRDefault="00742E59" w:rsidP="00742E59">
      <w:pPr>
        <w:pStyle w:val="Heading2"/>
        <w:rPr>
          <w:b w:val="0"/>
          <w:color w:val="auto"/>
          <w:sz w:val="20"/>
          <w:szCs w:val="20"/>
        </w:rPr>
      </w:pPr>
      <w:r w:rsidRPr="001F04F7">
        <w:rPr>
          <w:color w:val="auto"/>
          <w:sz w:val="20"/>
          <w:szCs w:val="20"/>
        </w:rPr>
        <w:t>NSH</w:t>
      </w:r>
      <w:r w:rsidRPr="001F04F7">
        <w:rPr>
          <w:b w:val="0"/>
          <w:bCs w:val="0"/>
          <w:color w:val="auto"/>
          <w:sz w:val="20"/>
          <w:szCs w:val="20"/>
        </w:rPr>
        <w:t xml:space="preserve"> </w:t>
      </w:r>
      <w:r w:rsidRPr="001F04F7">
        <w:rPr>
          <w:b w:val="0"/>
          <w:color w:val="auto"/>
          <w:sz w:val="20"/>
          <w:szCs w:val="20"/>
        </w:rPr>
        <w:t>ile iletişim kurmanın birkaç yolu vardır:</w:t>
      </w:r>
    </w:p>
    <w:p w14:paraId="077E70BA" w14:textId="7A07CFF3" w:rsidR="00742E59" w:rsidRPr="001F04F7" w:rsidRDefault="00742E59" w:rsidP="00742E59">
      <w:pPr>
        <w:pStyle w:val="ListBullet"/>
        <w:ind w:left="357" w:hanging="357"/>
        <w:rPr>
          <w:b/>
        </w:rPr>
      </w:pPr>
      <w:r w:rsidRPr="001F04F7">
        <w:rPr>
          <w:b/>
        </w:rPr>
        <w:t>1800 123 400</w:t>
      </w:r>
      <w:r w:rsidR="004B2603" w:rsidRPr="001F04F7">
        <w:rPr>
          <w:b/>
        </w:rPr>
        <w:t xml:space="preserve"> numaralı telefonu arayın</w:t>
      </w:r>
    </w:p>
    <w:p w14:paraId="18B73A95" w14:textId="77777777" w:rsidR="00742E59" w:rsidRPr="001F04F7" w:rsidRDefault="00742E59" w:rsidP="00742E59">
      <w:pPr>
        <w:pStyle w:val="ListBullet2"/>
      </w:pPr>
      <w:r w:rsidRPr="001F04F7">
        <w:t>Avustralya dışından: (+61) 1300 123 401</w:t>
      </w:r>
    </w:p>
    <w:p w14:paraId="484F23A5" w14:textId="77777777" w:rsidR="00742E59" w:rsidRPr="001F04F7" w:rsidRDefault="00742E59" w:rsidP="00742E59">
      <w:pPr>
        <w:pStyle w:val="ListBullet2"/>
        <w:ind w:left="714" w:hanging="357"/>
        <w:rPr>
          <w:u w:val="single"/>
        </w:rPr>
      </w:pPr>
      <w:r w:rsidRPr="001F04F7">
        <w:rPr>
          <w:u w:val="single"/>
        </w:rPr>
        <w:t>TTY kullanıcıları (işitme engelli kullanıcılar) için: 1800 234 889</w:t>
      </w:r>
    </w:p>
    <w:p w14:paraId="1F174FA7" w14:textId="7E0F7E62" w:rsidR="00742E59" w:rsidRPr="001F04F7" w:rsidRDefault="00742E59" w:rsidP="00742E59">
      <w:pPr>
        <w:pStyle w:val="ListBullet2"/>
        <w:ind w:left="714" w:hanging="357"/>
        <w:rPr>
          <w:b/>
        </w:rPr>
      </w:pPr>
      <w:r w:rsidRPr="001F04F7">
        <w:rPr>
          <w:b/>
        </w:rPr>
        <w:t xml:space="preserve">Tercümana ihtiyacınız varsa, lütfen 131 450 numaralı telefondan Yazılı ve Sözlü </w:t>
      </w:r>
      <w:r w:rsidR="001F04F7">
        <w:rPr>
          <w:b/>
        </w:rPr>
        <w:t>Tercümanlık Servisini</w:t>
      </w:r>
      <w:r w:rsidRPr="001F04F7">
        <w:rPr>
          <w:b/>
        </w:rPr>
        <w:t xml:space="preserve"> arayın ve Ulusal Güvenlik Yardım Hattını aramalarını isteyin</w:t>
      </w:r>
    </w:p>
    <w:p w14:paraId="5C5783EC" w14:textId="77777777" w:rsidR="00742E59" w:rsidRPr="001F04F7" w:rsidRDefault="00742E59" w:rsidP="00742E59">
      <w:pPr>
        <w:pStyle w:val="ListBullet"/>
        <w:ind w:left="357" w:hanging="357"/>
        <w:rPr>
          <w:b/>
        </w:rPr>
      </w:pPr>
      <w:r w:rsidRPr="001F04F7">
        <w:rPr>
          <w:b/>
        </w:rPr>
        <w:t>SMS</w:t>
      </w:r>
    </w:p>
    <w:p w14:paraId="246CCECD" w14:textId="2837ABFA" w:rsidR="00742E59" w:rsidRPr="001F04F7" w:rsidRDefault="00742E59" w:rsidP="00742E59">
      <w:pPr>
        <w:pStyle w:val="ListBullet2"/>
      </w:pPr>
      <w:r w:rsidRPr="001F04F7">
        <w:lastRenderedPageBreak/>
        <w:t xml:space="preserve">Lütfen bilgilerinizi </w:t>
      </w:r>
      <w:r w:rsidR="00783874" w:rsidRPr="00783874">
        <w:t>0498 562 549</w:t>
      </w:r>
      <w:r w:rsidRPr="001F04F7">
        <w:t>'ye kısa mesaj ile gönderiniz.</w:t>
      </w:r>
    </w:p>
    <w:p w14:paraId="7D464EAF" w14:textId="77777777" w:rsidR="00742E59" w:rsidRPr="001F04F7" w:rsidRDefault="00742E59" w:rsidP="00742E59">
      <w:pPr>
        <w:pStyle w:val="ListBullet"/>
        <w:ind w:left="357" w:hanging="357"/>
        <w:rPr>
          <w:b/>
        </w:rPr>
      </w:pPr>
      <w:r w:rsidRPr="001F04F7">
        <w:rPr>
          <w:b/>
        </w:rPr>
        <w:t>E-posta</w:t>
      </w:r>
    </w:p>
    <w:p w14:paraId="0D4582F8" w14:textId="2EAFEDF0" w:rsidR="00742E59" w:rsidRPr="001F04F7" w:rsidRDefault="00742E59" w:rsidP="00742E59">
      <w:pPr>
        <w:pStyle w:val="ListBullet2"/>
        <w:rPr>
          <w:rStyle w:val="Hyperlink"/>
          <w:rFonts w:cstheme="minorHAnsi"/>
        </w:rPr>
      </w:pPr>
      <w:r w:rsidRPr="001F04F7">
        <w:t xml:space="preserve">Lütfen bilgilerinizi e-posta </w:t>
      </w:r>
      <w:r w:rsidR="004B2603" w:rsidRPr="001F04F7">
        <w:t>ile</w:t>
      </w:r>
      <w:r w:rsidRPr="001F04F7">
        <w:t xml:space="preserve"> şu adrese gönderin: </w:t>
      </w:r>
      <w:hyperlink r:id="rId12" w:history="1">
        <w:r w:rsidRPr="001F04F7">
          <w:rPr>
            <w:rStyle w:val="Hyperlink"/>
            <w:rFonts w:cstheme="minorHAnsi"/>
          </w:rPr>
          <w:t>hotline@nationalsecurity.gov.au</w:t>
        </w:r>
      </w:hyperlink>
    </w:p>
    <w:p w14:paraId="3EBE0D14" w14:textId="0BC83B43" w:rsidR="00742E59" w:rsidRPr="001F04F7" w:rsidRDefault="004B2603" w:rsidP="00742E59">
      <w:pPr>
        <w:pStyle w:val="ListBullet"/>
        <w:ind w:left="357" w:hanging="357"/>
        <w:rPr>
          <w:rFonts w:cstheme="minorHAnsi"/>
          <w:b/>
        </w:rPr>
      </w:pPr>
      <w:r w:rsidRPr="001F04F7">
        <w:rPr>
          <w:rFonts w:cstheme="minorHAnsi"/>
          <w:b/>
        </w:rPr>
        <w:t>Posta</w:t>
      </w:r>
      <w:r w:rsidR="00742E59" w:rsidRPr="001F04F7">
        <w:rPr>
          <w:rFonts w:cstheme="minorHAnsi"/>
          <w:b/>
        </w:rPr>
        <w:t xml:space="preserve">: </w:t>
      </w:r>
    </w:p>
    <w:p w14:paraId="5AD77706" w14:textId="77777777" w:rsidR="004B2603" w:rsidRPr="001F04F7" w:rsidRDefault="00742E59" w:rsidP="004B2603">
      <w:pPr>
        <w:pStyle w:val="ListBullet2"/>
        <w:numPr>
          <w:ilvl w:val="0"/>
          <w:numId w:val="0"/>
        </w:numPr>
        <w:ind w:left="720"/>
        <w:rPr>
          <w:rFonts w:cstheme="minorHAnsi"/>
        </w:rPr>
      </w:pPr>
      <w:r w:rsidRPr="001F04F7">
        <w:rPr>
          <w:rFonts w:cstheme="minorHAnsi"/>
        </w:rPr>
        <w:t xml:space="preserve">Lütfen bilgilerinizi şu adrese </w:t>
      </w:r>
      <w:r w:rsidR="004B2603" w:rsidRPr="001F04F7">
        <w:rPr>
          <w:rFonts w:cstheme="minorHAnsi"/>
        </w:rPr>
        <w:t>postalayın:</w:t>
      </w:r>
    </w:p>
    <w:p w14:paraId="3F77BE63" w14:textId="6AA1C38A" w:rsidR="004B2603" w:rsidRPr="001F04F7" w:rsidRDefault="004B2603" w:rsidP="004B2603">
      <w:pPr>
        <w:pStyle w:val="ListBullet2"/>
        <w:numPr>
          <w:ilvl w:val="0"/>
          <w:numId w:val="0"/>
        </w:numPr>
        <w:ind w:left="720"/>
        <w:rPr>
          <w:rFonts w:cstheme="minorHAnsi"/>
        </w:rPr>
      </w:pPr>
      <w:r w:rsidRPr="001F04F7">
        <w:rPr>
          <w:rFonts w:cstheme="minorHAnsi"/>
        </w:rPr>
        <w:t>National Security Hotline</w:t>
      </w:r>
      <w:r w:rsidRPr="001F04F7">
        <w:rPr>
          <w:rFonts w:cstheme="minorHAnsi"/>
        </w:rPr>
        <w:br/>
        <w:t>Department of Home Affairs</w:t>
      </w:r>
      <w:r w:rsidRPr="001F04F7">
        <w:rPr>
          <w:rFonts w:cstheme="minorHAnsi"/>
        </w:rPr>
        <w:br/>
        <w:t>PO Box 25</w:t>
      </w:r>
      <w:r w:rsidRPr="001F04F7">
        <w:rPr>
          <w:rFonts w:cstheme="minorHAnsi"/>
        </w:rPr>
        <w:br/>
        <w:t>Belconnen ACT 2616</w:t>
      </w:r>
    </w:p>
    <w:p w14:paraId="09E7E511" w14:textId="6FCFC35D" w:rsidR="00742E59" w:rsidRPr="001F04F7" w:rsidRDefault="00742E59" w:rsidP="004B2603">
      <w:pPr>
        <w:pStyle w:val="ListBullet2"/>
        <w:rPr>
          <w:rFonts w:cstheme="minorHAnsi"/>
        </w:rPr>
      </w:pPr>
    </w:p>
    <w:p w14:paraId="204B833C" w14:textId="77777777" w:rsidR="00742E59" w:rsidRPr="001F04F7" w:rsidRDefault="00742E59" w:rsidP="00742E59">
      <w:pPr>
        <w:rPr>
          <w:b/>
          <w:bCs/>
          <w:color w:val="000054" w:themeColor="text2"/>
          <w:sz w:val="28"/>
          <w:szCs w:val="28"/>
        </w:rPr>
      </w:pPr>
      <w:r w:rsidRPr="001F04F7">
        <w:rPr>
          <w:b/>
          <w:bCs/>
          <w:color w:val="000054" w:themeColor="text2"/>
          <w:sz w:val="28"/>
          <w:szCs w:val="28"/>
        </w:rPr>
        <w:t>Bildirimde bulunmanın diğer yolları</w:t>
      </w:r>
    </w:p>
    <w:p w14:paraId="0BF66845" w14:textId="39157BE1" w:rsidR="00742E59" w:rsidRPr="001F04F7" w:rsidRDefault="00742E59" w:rsidP="00742E59">
      <w:r w:rsidRPr="001F04F7">
        <w:rPr>
          <w:rFonts w:cstheme="minorHAnsi"/>
        </w:rPr>
        <w:t>Endişelerinizi, uygun olduğunda bir dizi başka yolla</w:t>
      </w:r>
      <w:r w:rsidR="001F04F7">
        <w:rPr>
          <w:rFonts w:cstheme="minorHAnsi"/>
        </w:rPr>
        <w:t>rla</w:t>
      </w:r>
      <w:r w:rsidRPr="001F04F7">
        <w:rPr>
          <w:rFonts w:cstheme="minorHAnsi"/>
        </w:rPr>
        <w:t xml:space="preserve"> da bildirebilirsiniz. </w:t>
      </w:r>
    </w:p>
    <w:p w14:paraId="070ADFE2" w14:textId="4C3880A1" w:rsidR="00742E59" w:rsidRPr="001F04F7" w:rsidRDefault="00742E59" w:rsidP="00742E59">
      <w:pPr>
        <w:pStyle w:val="ListBullet"/>
        <w:ind w:left="357" w:hanging="357"/>
        <w:rPr>
          <w:rFonts w:cstheme="minorHAnsi"/>
        </w:rPr>
      </w:pPr>
      <w:r w:rsidRPr="001F04F7">
        <w:t xml:space="preserve">e-Güvenlik, ciddi şekilde kötüye kullanım içeren çevrimiçi içeriğin kaldırılmasına yardımcı olur. Ciddi çevrimiçi kötüye kullanımları esafety.gov.au/report </w:t>
      </w:r>
      <w:r w:rsidR="001F04F7">
        <w:t>adresinde</w:t>
      </w:r>
      <w:r w:rsidRPr="001F04F7">
        <w:t xml:space="preserve"> e-Güvenlik </w:t>
      </w:r>
      <w:r w:rsidR="004B2603" w:rsidRPr="001F04F7">
        <w:t>Kurumu Başkanına</w:t>
      </w:r>
      <w:r w:rsidRPr="001F04F7">
        <w:t xml:space="preserve"> bildirebilirsiniz</w:t>
      </w:r>
      <w:hyperlink r:id="rId13" w:history="1"/>
      <w:r w:rsidRPr="001F04F7">
        <w:rPr>
          <w:rStyle w:val="Hyperlink"/>
          <w:rFonts w:cstheme="minorHAnsi"/>
        </w:rPr>
        <w:t>.</w:t>
      </w:r>
    </w:p>
    <w:p w14:paraId="473B9926" w14:textId="2C16F97C" w:rsidR="00742E59" w:rsidRPr="001F04F7" w:rsidRDefault="00742E59" w:rsidP="00742E59">
      <w:pPr>
        <w:pStyle w:val="ListBullet"/>
        <w:ind w:left="357" w:hanging="357"/>
        <w:rPr>
          <w:rFonts w:cstheme="minorHAnsi"/>
          <w:b/>
        </w:rPr>
      </w:pPr>
      <w:r w:rsidRPr="001F04F7">
        <w:t xml:space="preserve">Herhangi bir şekilde </w:t>
      </w:r>
      <w:r w:rsidRPr="001F04F7">
        <w:rPr>
          <w:rFonts w:cstheme="minorHAnsi"/>
          <w:b/>
        </w:rPr>
        <w:t xml:space="preserve">tehdit altında veya güvensiz </w:t>
      </w:r>
      <w:r w:rsidRPr="001F04F7">
        <w:rPr>
          <w:rFonts w:cstheme="minorHAnsi"/>
        </w:rPr>
        <w:t>hissediyorsanız</w:t>
      </w:r>
      <w:r w:rsidRPr="001F04F7">
        <w:rPr>
          <w:rFonts w:cstheme="minorHAnsi"/>
          <w:b/>
        </w:rPr>
        <w:t xml:space="preserve">, </w:t>
      </w:r>
      <w:r w:rsidRPr="001F04F7">
        <w:rPr>
          <w:rFonts w:cstheme="minorHAnsi"/>
        </w:rPr>
        <w:t>iletişime geçebil</w:t>
      </w:r>
      <w:r w:rsidR="004B2603" w:rsidRPr="001F04F7">
        <w:rPr>
          <w:rFonts w:cstheme="minorHAnsi"/>
        </w:rPr>
        <w:t>eceğiniz yerler</w:t>
      </w:r>
      <w:r w:rsidRPr="001F04F7">
        <w:rPr>
          <w:rFonts w:cstheme="minorHAnsi"/>
          <w:b/>
        </w:rPr>
        <w:t>:</w:t>
      </w:r>
    </w:p>
    <w:p w14:paraId="546F1B8C" w14:textId="0EC9B98E" w:rsidR="00742E59" w:rsidRPr="001F04F7" w:rsidRDefault="00742E59" w:rsidP="00742E59">
      <w:pPr>
        <w:pStyle w:val="ListBullet2"/>
        <w:rPr>
          <w:rFonts w:cstheme="minorHAnsi"/>
          <w:b/>
        </w:rPr>
      </w:pPr>
      <w:r w:rsidRPr="001F04F7">
        <w:rPr>
          <w:rFonts w:cstheme="minorHAnsi"/>
          <w:b/>
        </w:rPr>
        <w:t>Polis - acil tehditler için 000</w:t>
      </w:r>
      <w:r w:rsidR="004B2603" w:rsidRPr="001F04F7">
        <w:rPr>
          <w:rFonts w:cstheme="minorHAnsi"/>
          <w:b/>
        </w:rPr>
        <w:t xml:space="preserve"> numaralı telefonu arayın</w:t>
      </w:r>
    </w:p>
    <w:p w14:paraId="4580B468" w14:textId="517947DD" w:rsidR="00742E59" w:rsidRPr="001F04F7" w:rsidRDefault="00742E59" w:rsidP="00742E59">
      <w:pPr>
        <w:pStyle w:val="ListBullet2"/>
        <w:rPr>
          <w:rFonts w:cstheme="minorHAnsi"/>
        </w:rPr>
      </w:pPr>
      <w:r w:rsidRPr="001F04F7">
        <w:rPr>
          <w:rFonts w:cstheme="minorHAnsi"/>
          <w:b/>
        </w:rPr>
        <w:t>Polis - hayati tehlike arz etmeyen olaylara polis</w:t>
      </w:r>
      <w:r w:rsidR="004B2603" w:rsidRPr="001F04F7">
        <w:rPr>
          <w:rFonts w:cstheme="minorHAnsi"/>
          <w:b/>
        </w:rPr>
        <w:t>in gelmesi</w:t>
      </w:r>
      <w:r w:rsidRPr="001F04F7">
        <w:rPr>
          <w:rFonts w:cstheme="minorHAnsi"/>
          <w:b/>
        </w:rPr>
        <w:t xml:space="preserve"> için</w:t>
      </w:r>
      <w:r w:rsidR="004B2603" w:rsidRPr="001F04F7">
        <w:rPr>
          <w:rFonts w:cstheme="minorHAnsi"/>
          <w:b/>
        </w:rPr>
        <w:t xml:space="preserve"> 13 14 44 numaralı telefonu arayın.</w:t>
      </w:r>
    </w:p>
    <w:p w14:paraId="7595DEDB" w14:textId="2671EF9D" w:rsidR="00742E59" w:rsidRPr="001F04F7" w:rsidRDefault="00742E59" w:rsidP="00742E59">
      <w:pPr>
        <w:pStyle w:val="ListBullet"/>
        <w:ind w:left="357" w:hanging="357"/>
        <w:rPr>
          <w:rFonts w:cstheme="minorHAnsi"/>
        </w:rPr>
      </w:pPr>
      <w:r w:rsidRPr="001F04F7">
        <w:rPr>
          <w:rFonts w:cstheme="minorHAnsi"/>
        </w:rPr>
        <w:t xml:space="preserve">Bir </w:t>
      </w:r>
      <w:r w:rsidR="004B2603" w:rsidRPr="001F04F7">
        <w:rPr>
          <w:rFonts w:cstheme="minorHAnsi"/>
        </w:rPr>
        <w:t>Federal</w:t>
      </w:r>
      <w:r w:rsidRPr="001F04F7">
        <w:rPr>
          <w:rFonts w:cstheme="minorHAnsi"/>
        </w:rPr>
        <w:t xml:space="preserve"> suçu, forms.afp.gov.au/online_forms/report_a_crime</w:t>
      </w:r>
      <w:r w:rsidR="004B2603" w:rsidRPr="001F04F7">
        <w:rPr>
          <w:rFonts w:cstheme="minorHAnsi"/>
        </w:rPr>
        <w:t xml:space="preserve"> adresindeki</w:t>
      </w:r>
      <w:r w:rsidRPr="001F04F7">
        <w:rPr>
          <w:rFonts w:cstheme="minorHAnsi"/>
        </w:rPr>
        <w:t xml:space="preserve"> çevrimiçi bir </w:t>
      </w:r>
      <w:r w:rsidR="004B2603" w:rsidRPr="001F04F7">
        <w:rPr>
          <w:rFonts w:cstheme="minorHAnsi"/>
        </w:rPr>
        <w:t>Federal</w:t>
      </w:r>
      <w:r w:rsidRPr="001F04F7">
        <w:rPr>
          <w:rFonts w:cstheme="minorHAnsi"/>
        </w:rPr>
        <w:t xml:space="preserve"> Suç Bildir</w:t>
      </w:r>
      <w:r w:rsidR="004B2603" w:rsidRPr="001F04F7">
        <w:rPr>
          <w:rFonts w:cstheme="minorHAnsi"/>
        </w:rPr>
        <w:t>me</w:t>
      </w:r>
      <w:r w:rsidRPr="001F04F7">
        <w:rPr>
          <w:rFonts w:cstheme="minorHAnsi"/>
        </w:rPr>
        <w:t xml:space="preserve"> formu aracılığıyla AFP'ye bildirebilirsiniz</w:t>
      </w:r>
      <w:hyperlink r:id="rId14" w:history="1"/>
      <w:r w:rsidRPr="001F04F7">
        <w:rPr>
          <w:rFonts w:cstheme="minorHAnsi"/>
        </w:rPr>
        <w:t>. Neyin</w:t>
      </w:r>
      <w:r w:rsidR="004B2603" w:rsidRPr="001F04F7">
        <w:rPr>
          <w:rFonts w:cstheme="minorHAnsi"/>
        </w:rPr>
        <w:t xml:space="preserve"> bir</w:t>
      </w:r>
      <w:r w:rsidRPr="001F04F7">
        <w:rPr>
          <w:rFonts w:cstheme="minorHAnsi"/>
        </w:rPr>
        <w:t xml:space="preserve"> </w:t>
      </w:r>
      <w:r w:rsidR="004B2603" w:rsidRPr="001F04F7">
        <w:rPr>
          <w:rFonts w:cstheme="minorHAnsi"/>
        </w:rPr>
        <w:t>Federal</w:t>
      </w:r>
      <w:r w:rsidRPr="001F04F7">
        <w:rPr>
          <w:rFonts w:cstheme="minorHAnsi"/>
        </w:rPr>
        <w:t xml:space="preserve"> Suç olduğu hakkında daha fazla bilgi için lütfen </w:t>
      </w:r>
      <w:hyperlink r:id="rId15" w:anchor="What-is-a-Commonwealth-crime" w:history="1">
        <w:r w:rsidRPr="001F04F7">
          <w:rPr>
            <w:rStyle w:val="Hyperlink"/>
            <w:rFonts w:cstheme="minorHAnsi"/>
          </w:rPr>
          <w:t>afp.gov.au/contact-us/report-commonwealth-crime#What-is-a-Commonwealth-crime</w:t>
        </w:r>
        <w:r w:rsidR="004B2603" w:rsidRPr="001F04F7">
          <w:rPr>
            <w:rStyle w:val="Hyperlink"/>
            <w:rFonts w:cstheme="minorHAnsi"/>
          </w:rPr>
          <w:t xml:space="preserve"> </w:t>
        </w:r>
      </w:hyperlink>
      <w:r w:rsidR="004B2603" w:rsidRPr="001F04F7">
        <w:rPr>
          <w:rStyle w:val="Hyperlink"/>
          <w:rFonts w:cstheme="minorHAnsi"/>
          <w:color w:val="auto"/>
          <w:u w:val="none"/>
        </w:rPr>
        <w:t>adresine bakın.</w:t>
      </w:r>
      <w:r w:rsidRPr="001F04F7">
        <w:rPr>
          <w:rFonts w:cstheme="minorHAnsi"/>
        </w:rPr>
        <w:t xml:space="preserve"> </w:t>
      </w:r>
    </w:p>
    <w:p w14:paraId="1193790A" w14:textId="5E2FA13B" w:rsidR="00742E59" w:rsidRPr="001F04F7" w:rsidRDefault="00742E59" w:rsidP="00742E59">
      <w:pPr>
        <w:spacing w:before="240" w:after="240"/>
        <w:ind w:left="357" w:hanging="357"/>
        <w:contextualSpacing/>
      </w:pPr>
      <w:r w:rsidRPr="001F04F7">
        <w:rPr>
          <w:rFonts w:cstheme="minorHAnsi"/>
        </w:rPr>
        <w:t>•</w:t>
      </w:r>
      <w:r w:rsidRPr="001F04F7">
        <w:rPr>
          <w:rFonts w:cstheme="minorHAnsi"/>
        </w:rPr>
        <w:tab/>
      </w:r>
      <w:r w:rsidRPr="001F04F7">
        <w:t>Toplu</w:t>
      </w:r>
      <w:r w:rsidR="004B2603" w:rsidRPr="001F04F7">
        <w:t>m</w:t>
      </w:r>
      <w:r w:rsidRPr="001F04F7">
        <w:t xml:space="preserve">un herhangi bir üyesi, AFP'nin bir </w:t>
      </w:r>
      <w:r w:rsidR="004B2603" w:rsidRPr="001F04F7">
        <w:t xml:space="preserve">görevlisiyle </w:t>
      </w:r>
      <w:r w:rsidRPr="001F04F7">
        <w:t>(AFP'nin Toplu</w:t>
      </w:r>
      <w:r w:rsidR="004B2603" w:rsidRPr="001F04F7">
        <w:t>m</w:t>
      </w:r>
      <w:r w:rsidRPr="001F04F7">
        <w:t xml:space="preserve"> İrtibat Ekibi dahil) </w:t>
      </w:r>
      <w:r w:rsidR="004B2603" w:rsidRPr="001F04F7">
        <w:t>doğrudan konuşarak</w:t>
      </w:r>
      <w:r w:rsidRPr="001F04F7">
        <w:t xml:space="preserve"> şüpheli casusluk veya </w:t>
      </w:r>
      <w:r w:rsidR="004B2603" w:rsidRPr="001F04F7">
        <w:t>dış güç</w:t>
      </w:r>
      <w:r w:rsidRPr="001F04F7">
        <w:t xml:space="preserve"> müdahale</w:t>
      </w:r>
      <w:r w:rsidR="004B2603" w:rsidRPr="001F04F7">
        <w:t>si</w:t>
      </w:r>
      <w:r w:rsidRPr="001F04F7">
        <w:t xml:space="preserve"> faaliyetlerini bildirebilir.</w:t>
      </w:r>
    </w:p>
    <w:p w14:paraId="61972350" w14:textId="77777777" w:rsidR="00742E59" w:rsidRPr="001F04F7" w:rsidRDefault="00742E59" w:rsidP="00742E59">
      <w:pPr>
        <w:spacing w:after="200"/>
        <w:rPr>
          <w:rFonts w:cstheme="minorHAnsi"/>
        </w:rPr>
      </w:pPr>
    </w:p>
    <w:p w14:paraId="7E32941E" w14:textId="7ACBF3A9" w:rsidR="00742E59" w:rsidRPr="001F04F7" w:rsidRDefault="00742E59" w:rsidP="00742E59">
      <w:pPr>
        <w:pStyle w:val="Heading1"/>
        <w:spacing w:before="240" w:after="240"/>
        <w:rPr>
          <w:rFonts w:cstheme="minorHAnsi"/>
        </w:rPr>
      </w:pPr>
      <w:r w:rsidRPr="001F04F7">
        <w:rPr>
          <w:rFonts w:cstheme="minorHAnsi"/>
        </w:rPr>
        <w:t>Toplu</w:t>
      </w:r>
      <w:r w:rsidR="004B2603" w:rsidRPr="001F04F7">
        <w:rPr>
          <w:rFonts w:cstheme="minorHAnsi"/>
        </w:rPr>
        <w:t>m</w:t>
      </w:r>
      <w:r w:rsidRPr="001F04F7">
        <w:rPr>
          <w:rFonts w:cstheme="minorHAnsi"/>
        </w:rPr>
        <w:t xml:space="preserve">a </w:t>
      </w:r>
      <w:r w:rsidR="004B2603" w:rsidRPr="001F04F7">
        <w:rPr>
          <w:rFonts w:cstheme="minorHAnsi"/>
        </w:rPr>
        <w:t>dış güç</w:t>
      </w:r>
      <w:r w:rsidRPr="001F04F7">
        <w:rPr>
          <w:rFonts w:cstheme="minorHAnsi"/>
        </w:rPr>
        <w:t xml:space="preserve"> müdahale</w:t>
      </w:r>
      <w:r w:rsidR="004B2603" w:rsidRPr="001F04F7">
        <w:rPr>
          <w:rFonts w:cstheme="minorHAnsi"/>
        </w:rPr>
        <w:t>sini</w:t>
      </w:r>
      <w:r w:rsidRPr="001F04F7">
        <w:rPr>
          <w:rFonts w:cstheme="minorHAnsi"/>
        </w:rPr>
        <w:t xml:space="preserve"> bildir</w:t>
      </w:r>
      <w:r w:rsidR="004B2603" w:rsidRPr="001F04F7">
        <w:rPr>
          <w:rFonts w:cstheme="minorHAnsi"/>
        </w:rPr>
        <w:t>dikten sonra</w:t>
      </w:r>
      <w:r w:rsidRPr="001F04F7">
        <w:rPr>
          <w:rFonts w:cstheme="minorHAnsi"/>
        </w:rPr>
        <w:t xml:space="preserve"> ne </w:t>
      </w:r>
      <w:r w:rsidR="004B2603" w:rsidRPr="001F04F7">
        <w:rPr>
          <w:rFonts w:cstheme="minorHAnsi"/>
        </w:rPr>
        <w:t xml:space="preserve">olmasını </w:t>
      </w:r>
      <w:r w:rsidRPr="001F04F7">
        <w:rPr>
          <w:rFonts w:cstheme="minorHAnsi"/>
        </w:rPr>
        <w:t>bekleyebilirim?</w:t>
      </w:r>
    </w:p>
    <w:p w14:paraId="75693DDA" w14:textId="479CA0B0" w:rsidR="00742E59" w:rsidRPr="001F04F7" w:rsidRDefault="00742E59" w:rsidP="00742E59">
      <w:pPr>
        <w:rPr>
          <w:rFonts w:cstheme="minorHAnsi"/>
        </w:rPr>
      </w:pPr>
      <w:r w:rsidRPr="001F04F7">
        <w:rPr>
          <w:rFonts w:cstheme="minorHAnsi"/>
        </w:rPr>
        <w:t>AFP, topluma yabancı</w:t>
      </w:r>
      <w:r w:rsidR="004B2603" w:rsidRPr="001F04F7">
        <w:rPr>
          <w:rFonts w:cstheme="minorHAnsi"/>
        </w:rPr>
        <w:t xml:space="preserve"> güç</w:t>
      </w:r>
      <w:r w:rsidRPr="001F04F7">
        <w:rPr>
          <w:rFonts w:cstheme="minorHAnsi"/>
        </w:rPr>
        <w:t xml:space="preserve"> müdahale</w:t>
      </w:r>
      <w:r w:rsidR="004B2603" w:rsidRPr="001F04F7">
        <w:rPr>
          <w:rFonts w:cstheme="minorHAnsi"/>
        </w:rPr>
        <w:t>si</w:t>
      </w:r>
      <w:r w:rsidRPr="001F04F7">
        <w:rPr>
          <w:rFonts w:cstheme="minorHAnsi"/>
        </w:rPr>
        <w:t xml:space="preserve">yle ilgili her </w:t>
      </w:r>
      <w:r w:rsidR="003D772C">
        <w:rPr>
          <w:rFonts w:cstheme="minorHAnsi"/>
        </w:rPr>
        <w:t>bildirimi</w:t>
      </w:r>
      <w:r w:rsidRPr="001F04F7">
        <w:rPr>
          <w:rFonts w:cstheme="minorHAnsi"/>
        </w:rPr>
        <w:t xml:space="preserve"> soruşturamaz. NSH'ye yapılan her çağrı veya suç </w:t>
      </w:r>
      <w:r w:rsidR="004B2603" w:rsidRPr="001F04F7">
        <w:rPr>
          <w:rFonts w:cstheme="minorHAnsi"/>
        </w:rPr>
        <w:t>bildirimi</w:t>
      </w:r>
      <w:r w:rsidRPr="001F04F7">
        <w:rPr>
          <w:rFonts w:cstheme="minorHAnsi"/>
        </w:rPr>
        <w:t xml:space="preserve">, herhangi bir suç tespit edilip edilmediğini belirlemek için vaka bazında değerlendirilir. Rapor hazırlamanın sonuçları şunları içerir: </w:t>
      </w:r>
    </w:p>
    <w:p w14:paraId="6176D73E" w14:textId="6F03EAF4" w:rsidR="00742E59" w:rsidRPr="001F04F7" w:rsidRDefault="00742E59" w:rsidP="00742E59">
      <w:pPr>
        <w:pStyle w:val="ListBullet"/>
        <w:ind w:left="357" w:hanging="357"/>
      </w:pPr>
      <w:r w:rsidRPr="001F04F7">
        <w:t xml:space="preserve">Konu polisin harekete geçmesi için yasal bir eşiği karşılamadığı için </w:t>
      </w:r>
      <w:r w:rsidR="004B2603" w:rsidRPr="001F04F7">
        <w:t xml:space="preserve">karşılık </w:t>
      </w:r>
      <w:r w:rsidRPr="001F04F7">
        <w:t>verilmeyebilir</w:t>
      </w:r>
    </w:p>
    <w:p w14:paraId="272C59E4" w14:textId="77777777" w:rsidR="00742E59" w:rsidRPr="001F04F7" w:rsidRDefault="00742E59" w:rsidP="00742E59">
      <w:pPr>
        <w:pStyle w:val="ListBullet"/>
        <w:ind w:left="357" w:hanging="357"/>
      </w:pPr>
      <w:r w:rsidRPr="001F04F7">
        <w:t>AFP araştırabilir</w:t>
      </w:r>
    </w:p>
    <w:p w14:paraId="6B8136AC" w14:textId="6FD25B0A" w:rsidR="00742E59" w:rsidRPr="001F04F7" w:rsidRDefault="00742E59" w:rsidP="00742E59">
      <w:pPr>
        <w:pStyle w:val="ListBullet"/>
        <w:ind w:left="357" w:hanging="357"/>
      </w:pPr>
      <w:r w:rsidRPr="001F04F7">
        <w:t xml:space="preserve">Başka bir polis </w:t>
      </w:r>
      <w:r w:rsidR="004B2603" w:rsidRPr="001F04F7">
        <w:t xml:space="preserve">kuruluşu </w:t>
      </w:r>
      <w:r w:rsidRPr="001F04F7">
        <w:t xml:space="preserve">veya devlet kurumu konuyla ilgilenebilir. </w:t>
      </w:r>
    </w:p>
    <w:p w14:paraId="571B6330" w14:textId="77777777" w:rsidR="00742E59" w:rsidRPr="001F04F7" w:rsidRDefault="00742E59" w:rsidP="00742E59">
      <w:pPr>
        <w:rPr>
          <w:rFonts w:cstheme="minorHAnsi"/>
        </w:rPr>
      </w:pPr>
      <w:r w:rsidRPr="001F04F7">
        <w:rPr>
          <w:rFonts w:cstheme="minorHAnsi"/>
        </w:rPr>
        <w:t xml:space="preserve">Avustralya dışında meydana gelen suçlar için yargı yetkisi sınırlamaları geçerlidir. </w:t>
      </w:r>
    </w:p>
    <w:p w14:paraId="50B90845" w14:textId="77777777" w:rsidR="00742E59" w:rsidRPr="001F04F7" w:rsidRDefault="00742E59" w:rsidP="00742E59"/>
    <w:p w14:paraId="657F251E" w14:textId="77777777" w:rsidR="00742E59" w:rsidRPr="001F04F7" w:rsidRDefault="00742E59" w:rsidP="00742E59">
      <w:pPr>
        <w:rPr>
          <w:b/>
          <w:bCs/>
          <w:color w:val="000054" w:themeColor="text2"/>
          <w:sz w:val="28"/>
          <w:szCs w:val="28"/>
        </w:rPr>
      </w:pPr>
    </w:p>
    <w:p w14:paraId="59BFD8DF" w14:textId="77777777" w:rsidR="00742E59" w:rsidRPr="001F04F7" w:rsidRDefault="00742E59" w:rsidP="00742E59">
      <w:pPr>
        <w:rPr>
          <w:b/>
          <w:bCs/>
          <w:color w:val="000054" w:themeColor="text2"/>
          <w:sz w:val="28"/>
          <w:szCs w:val="28"/>
        </w:rPr>
      </w:pPr>
    </w:p>
    <w:p w14:paraId="2FEFCF36" w14:textId="77777777" w:rsidR="00742E59" w:rsidRPr="001F04F7" w:rsidRDefault="00742E59" w:rsidP="00742E59">
      <w:pPr>
        <w:rPr>
          <w:b/>
          <w:bCs/>
          <w:color w:val="000054" w:themeColor="text2"/>
          <w:sz w:val="28"/>
          <w:szCs w:val="28"/>
        </w:rPr>
      </w:pPr>
      <w:r w:rsidRPr="001F04F7">
        <w:rPr>
          <w:b/>
          <w:bCs/>
          <w:color w:val="000054" w:themeColor="text2"/>
          <w:sz w:val="28"/>
          <w:szCs w:val="28"/>
        </w:rPr>
        <w:lastRenderedPageBreak/>
        <w:t xml:space="preserve">Tehdit türleri </w:t>
      </w:r>
    </w:p>
    <w:p w14:paraId="1DED092F" w14:textId="77777777" w:rsidR="00742E59" w:rsidRPr="001F04F7" w:rsidRDefault="00742E59" w:rsidP="00742E59">
      <w:pPr>
        <w:pStyle w:val="Heading2"/>
      </w:pPr>
      <w:r w:rsidRPr="001F04F7">
        <w:t xml:space="preserve">Şahsen tehdit ediliyorsanız </w:t>
      </w:r>
    </w:p>
    <w:p w14:paraId="29861D41" w14:textId="77777777" w:rsidR="00742E59" w:rsidRPr="001F04F7" w:rsidRDefault="00742E59" w:rsidP="00742E59">
      <w:pPr>
        <w:pStyle w:val="ListBullet"/>
        <w:rPr>
          <w:lang w:eastAsia="en-AU"/>
        </w:rPr>
      </w:pPr>
      <w:r w:rsidRPr="001F04F7">
        <w:t>Tehdidi tam olarak iletildiği gibi yazın veya kaydedin.</w:t>
      </w:r>
    </w:p>
    <w:p w14:paraId="191CFD8A" w14:textId="77777777" w:rsidR="00742E59" w:rsidRPr="001F04F7" w:rsidRDefault="00742E59" w:rsidP="00742E59">
      <w:pPr>
        <w:pStyle w:val="ListBullet"/>
        <w:rPr>
          <w:lang w:eastAsia="en-AU"/>
        </w:rPr>
      </w:pPr>
      <w:r w:rsidRPr="001F04F7">
        <w:t>Tehdidi yapan kişi hakkında mümkün olduğunca çok açıklayıcı ayrıntı kaydedin (isim, cinsiyet, boy, kilo, saç ve göz rengi, ses, kıyafet veya diğer ayırt edici özellikler).</w:t>
      </w:r>
    </w:p>
    <w:p w14:paraId="08375015" w14:textId="77777777" w:rsidR="00742E59" w:rsidRPr="001F04F7" w:rsidRDefault="00742E59" w:rsidP="00742E59">
      <w:pPr>
        <w:pStyle w:val="ListBullet"/>
        <w:rPr>
          <w:lang w:eastAsia="en-AU"/>
        </w:rPr>
      </w:pPr>
      <w:r w:rsidRPr="001F04F7">
        <w:t xml:space="preserve">Tehdidi polise bildirin. </w:t>
      </w:r>
    </w:p>
    <w:p w14:paraId="4D07EAE7" w14:textId="77777777" w:rsidR="00742E59" w:rsidRPr="001F04F7" w:rsidRDefault="00742E59" w:rsidP="00742E59">
      <w:pPr>
        <w:pStyle w:val="Heading2"/>
        <w:spacing w:before="240" w:after="240"/>
        <w:rPr>
          <w:rFonts w:eastAsia="Times New Roman" w:cstheme="minorHAnsi"/>
          <w:lang w:eastAsia="en-AU"/>
        </w:rPr>
      </w:pPr>
      <w:r w:rsidRPr="001F04F7">
        <w:rPr>
          <w:rFonts w:eastAsia="Times New Roman" w:cstheme="minorHAnsi"/>
          <w:lang w:eastAsia="en-AU"/>
        </w:rPr>
        <w:t xml:space="preserve">Telefonda tehdit ediliyorsanız </w:t>
      </w:r>
    </w:p>
    <w:p w14:paraId="43CB7F60" w14:textId="77777777" w:rsidR="00742E59" w:rsidRPr="001F04F7" w:rsidRDefault="00742E59" w:rsidP="00742E59">
      <w:pPr>
        <w:pStyle w:val="ListBullet"/>
      </w:pPr>
      <w:r w:rsidRPr="001F04F7">
        <w:t>Mümkünse, yakındaki diğer kişilere dinlemelerini ve polise haber vermelerini işaret edin.</w:t>
      </w:r>
    </w:p>
    <w:p w14:paraId="70E26F72" w14:textId="77777777" w:rsidR="00742E59" w:rsidRPr="001F04F7" w:rsidRDefault="00742E59" w:rsidP="00742E59">
      <w:pPr>
        <w:pStyle w:val="ListBullet"/>
      </w:pPr>
      <w:r w:rsidRPr="001F04F7">
        <w:t xml:space="preserve">Mümkünse aramayı kaydedin. </w:t>
      </w:r>
    </w:p>
    <w:p w14:paraId="39DA65FF" w14:textId="182BEB59" w:rsidR="00742E59" w:rsidRPr="001F04F7" w:rsidRDefault="00742E59" w:rsidP="00742E59">
      <w:pPr>
        <w:pStyle w:val="ListBullet"/>
      </w:pPr>
      <w:r w:rsidRPr="001F04F7">
        <w:t>Tehdi</w:t>
      </w:r>
      <w:r w:rsidR="004B2603" w:rsidRPr="001F04F7">
        <w:t>t sözlerini aynen söylendiği gibi</w:t>
      </w:r>
      <w:r w:rsidRPr="001F04F7">
        <w:t xml:space="preserve"> yazın.</w:t>
      </w:r>
    </w:p>
    <w:p w14:paraId="0A87AB9A" w14:textId="6F0A480C" w:rsidR="00742E59" w:rsidRPr="001F04F7" w:rsidRDefault="00742E59" w:rsidP="00742E59">
      <w:pPr>
        <w:pStyle w:val="ListBullet"/>
      </w:pPr>
      <w:r w:rsidRPr="001F04F7">
        <w:t>Telefonun elektronik ekranında</w:t>
      </w:r>
      <w:r w:rsidR="004B2603" w:rsidRPr="001F04F7">
        <w:t>ki tüm</w:t>
      </w:r>
      <w:r w:rsidRPr="001F04F7">
        <w:t xml:space="preserve"> </w:t>
      </w:r>
      <w:r w:rsidR="004B2603" w:rsidRPr="001F04F7">
        <w:t>bilgileri</w:t>
      </w:r>
      <w:r w:rsidRPr="001F04F7">
        <w:t xml:space="preserve"> kopyalayın.</w:t>
      </w:r>
    </w:p>
    <w:p w14:paraId="11CEDCC2" w14:textId="77777777" w:rsidR="00742E59" w:rsidRPr="001F04F7" w:rsidRDefault="00742E59" w:rsidP="00742E59">
      <w:pPr>
        <w:pStyle w:val="ListBullet"/>
      </w:pPr>
      <w:r w:rsidRPr="001F04F7">
        <w:t>Ayrıntıları polisle görüşmek için hazır olun.</w:t>
      </w:r>
    </w:p>
    <w:p w14:paraId="47F7BF97" w14:textId="77777777" w:rsidR="00742E59" w:rsidRPr="001F04F7" w:rsidRDefault="00742E59" w:rsidP="00742E59">
      <w:pPr>
        <w:pStyle w:val="Heading2"/>
        <w:spacing w:before="240" w:after="240"/>
        <w:rPr>
          <w:rFonts w:eastAsia="Times New Roman" w:cstheme="minorHAnsi"/>
          <w:lang w:eastAsia="en-AU"/>
        </w:rPr>
      </w:pPr>
      <w:r w:rsidRPr="001F04F7">
        <w:rPr>
          <w:rFonts w:eastAsia="Times New Roman" w:cstheme="minorHAnsi"/>
          <w:lang w:eastAsia="en-AU"/>
        </w:rPr>
        <w:t>Kısa mesaj, doğrudan/özel mesaj, sosyal medya veya e-posta dahil olmak üzere elektronik yollarla tehdit ediliyorsanız</w:t>
      </w:r>
    </w:p>
    <w:p w14:paraId="067DD7C7" w14:textId="77777777" w:rsidR="00742E59" w:rsidRPr="001F04F7" w:rsidRDefault="00742E59" w:rsidP="00742E59">
      <w:pPr>
        <w:pStyle w:val="ListBullet"/>
      </w:pPr>
      <w:r w:rsidRPr="001F04F7">
        <w:t xml:space="preserve">Mesajları silmeyin. </w:t>
      </w:r>
    </w:p>
    <w:p w14:paraId="24CBB18E" w14:textId="77777777" w:rsidR="00742E59" w:rsidRPr="001F04F7" w:rsidRDefault="00742E59" w:rsidP="00742E59">
      <w:pPr>
        <w:pStyle w:val="ListBullet"/>
      </w:pPr>
      <w:r w:rsidRPr="001F04F7">
        <w:t xml:space="preserve">Mesaj bilgilerini (konu satırı, tarih, saat, gönderen vb.) yazdırın, fotoğraflayın, ekran görüntüsünü alın veya kopyalayın. Geçici olacak şekilde tasarlanmış mesajları kaydettiğinizden veya ekran görüntüsünü aldığınızdan emin olun. </w:t>
      </w:r>
    </w:p>
    <w:p w14:paraId="35675A45" w14:textId="77777777" w:rsidR="00742E59" w:rsidRPr="001F04F7" w:rsidRDefault="00742E59" w:rsidP="00742E59">
      <w:pPr>
        <w:pStyle w:val="ListBullet"/>
      </w:pPr>
      <w:r w:rsidRPr="001F04F7">
        <w:t>Bir tehdit aldığınızı derhal polise bildirin.</w:t>
      </w:r>
    </w:p>
    <w:p w14:paraId="58FEE00F" w14:textId="2A08DBD3" w:rsidR="00742E59" w:rsidRPr="001F04F7" w:rsidRDefault="00742E59" w:rsidP="00742E59">
      <w:pPr>
        <w:pStyle w:val="ListBullet"/>
      </w:pPr>
      <w:r w:rsidRPr="001F04F7">
        <w:t xml:space="preserve">Tüm elektronik kanıtları </w:t>
      </w:r>
      <w:r w:rsidR="004B2603" w:rsidRPr="001F04F7">
        <w:t>muhafaza edin</w:t>
      </w:r>
      <w:r w:rsidRPr="001F04F7">
        <w:t xml:space="preserve">. </w:t>
      </w:r>
    </w:p>
    <w:p w14:paraId="44E674DE" w14:textId="77777777" w:rsidR="00A24784" w:rsidRPr="001F04F7" w:rsidRDefault="00A24784" w:rsidP="00A24784">
      <w:pPr>
        <w:pStyle w:val="CalltoActionHeading"/>
        <w:framePr w:wrap="notBeside"/>
      </w:pPr>
      <w:r w:rsidRPr="001F04F7">
        <w:t>Kendinizi bu tür tehditlerden korumak için şu ipuçlarını izleyin:</w:t>
      </w:r>
    </w:p>
    <w:p w14:paraId="581E452F" w14:textId="77777777" w:rsidR="00A24784" w:rsidRPr="001F04F7" w:rsidRDefault="00A24784" w:rsidP="00A24784">
      <w:pPr>
        <w:pStyle w:val="CalltoAction"/>
        <w:framePr w:wrap="notBeside"/>
      </w:pPr>
      <w:r w:rsidRPr="001F04F7">
        <w:t>•</w:t>
      </w:r>
      <w:r w:rsidRPr="001F04F7">
        <w:tab/>
        <w:t>Bilinmeyen gönderenlerden gelen elektronik iletileri veya ekleri açmayın</w:t>
      </w:r>
    </w:p>
    <w:p w14:paraId="1C51026E" w14:textId="4C016663" w:rsidR="00A24784" w:rsidRPr="001F04F7" w:rsidRDefault="00A24784" w:rsidP="00A24784">
      <w:pPr>
        <w:pStyle w:val="CalltoAction"/>
        <w:framePr w:wrap="notBeside"/>
      </w:pPr>
      <w:r w:rsidRPr="001F04F7">
        <w:t>•</w:t>
      </w:r>
      <w:r w:rsidRPr="001F04F7">
        <w:tab/>
        <w:t xml:space="preserve">Bilinmeyen veya </w:t>
      </w:r>
      <w:r w:rsidR="004B2603" w:rsidRPr="001F04F7">
        <w:t>tanımadığınız</w:t>
      </w:r>
      <w:r w:rsidRPr="001F04F7">
        <w:t xml:space="preserve"> kişilerle sosyal medyada iletişim kurmayın</w:t>
      </w:r>
    </w:p>
    <w:p w14:paraId="6AD6EE14" w14:textId="77777777" w:rsidR="00A24784" w:rsidRPr="001F04F7" w:rsidRDefault="00A24784" w:rsidP="00A24784">
      <w:pPr>
        <w:pStyle w:val="CalltoAction"/>
        <w:framePr w:wrap="notBeside"/>
        <w:ind w:left="720" w:hanging="493"/>
      </w:pPr>
      <w:r w:rsidRPr="001F04F7">
        <w:t>•</w:t>
      </w:r>
      <w:r w:rsidRPr="001F04F7">
        <w:tab/>
        <w:t>Cihazlarınızdaki/hesaplarınızdaki güvenlik ayarlarınızın en yüksek koruma düzeyine ayarlandığından emin olun</w:t>
      </w:r>
    </w:p>
    <w:p w14:paraId="52787757" w14:textId="77777777" w:rsidR="00A24784" w:rsidRPr="001F04F7" w:rsidRDefault="00A24784" w:rsidP="00A24784">
      <w:pPr>
        <w:pStyle w:val="CalltoAction"/>
        <w:framePr w:wrap="notBeside"/>
      </w:pPr>
      <w:r w:rsidRPr="001F04F7">
        <w:t>•</w:t>
      </w:r>
      <w:r w:rsidRPr="001F04F7">
        <w:tab/>
        <w:t>Siber suçlular elektronik cihazlarınızı tehlikeye atabilir ve kişisel bilgilerinizi açığa çıkarabilir</w:t>
      </w:r>
    </w:p>
    <w:p w14:paraId="72872B08" w14:textId="77777777" w:rsidR="00A24784" w:rsidRPr="001F04F7" w:rsidRDefault="00A24784" w:rsidP="00A24784">
      <w:pPr>
        <w:pStyle w:val="CalltoAction"/>
        <w:framePr w:wrap="notBeside"/>
      </w:pPr>
      <w:r w:rsidRPr="001F04F7">
        <w:t>•</w:t>
      </w:r>
      <w:r w:rsidRPr="001F04F7">
        <w:tab/>
        <w:t>Hesaplarınızı kimlik hırsızlığından korumak için hemen finans kurumlarınızla iletişime geçin</w:t>
      </w:r>
    </w:p>
    <w:p w14:paraId="468AB75C" w14:textId="71C5EC8C" w:rsidR="00A24784" w:rsidRPr="001F04F7" w:rsidRDefault="00A24784" w:rsidP="00A24784">
      <w:pPr>
        <w:pStyle w:val="CalltoAction"/>
        <w:framePr w:wrap="notBeside"/>
      </w:pPr>
      <w:r w:rsidRPr="001F04F7">
        <w:t>•</w:t>
      </w:r>
      <w:r w:rsidRPr="001F04F7">
        <w:tab/>
        <w:t xml:space="preserve">Güçlü </w:t>
      </w:r>
      <w:r w:rsidR="004B2603" w:rsidRPr="001F04F7">
        <w:t>şifreler</w:t>
      </w:r>
      <w:r w:rsidRPr="001F04F7">
        <w:t xml:space="preserve"> kullanın ve</w:t>
      </w:r>
      <w:r w:rsidR="004B2603" w:rsidRPr="001F04F7">
        <w:t xml:space="preserve"> aynı şifreyi</w:t>
      </w:r>
      <w:r w:rsidRPr="001F04F7">
        <w:t xml:space="preserve"> birden fazla </w:t>
      </w:r>
      <w:r w:rsidR="004B2603" w:rsidRPr="001F04F7">
        <w:t>internet</w:t>
      </w:r>
      <w:r w:rsidRPr="001F04F7">
        <w:t xml:space="preserve"> sitesi için kullanmayın</w:t>
      </w:r>
    </w:p>
    <w:p w14:paraId="52A91C29" w14:textId="34F6F424" w:rsidR="00A24784" w:rsidRPr="001F04F7" w:rsidRDefault="00A24784" w:rsidP="00A24784">
      <w:pPr>
        <w:pStyle w:val="CalltoAction"/>
        <w:framePr w:wrap="notBeside"/>
      </w:pPr>
      <w:r w:rsidRPr="001F04F7">
        <w:t>•</w:t>
      </w:r>
      <w:r w:rsidRPr="001F04F7">
        <w:tab/>
      </w:r>
      <w:r w:rsidR="004B2603" w:rsidRPr="001F04F7">
        <w:t xml:space="preserve">Virüsler ve kötü amaçlı yazılımlarla mücadele </w:t>
      </w:r>
      <w:r w:rsidRPr="001F04F7">
        <w:t>uygulamalarının güncel olduğundan emin olun</w:t>
      </w:r>
    </w:p>
    <w:p w14:paraId="3CAA45A2" w14:textId="77777777" w:rsidR="00A24784" w:rsidRPr="001F04F7" w:rsidRDefault="00A24784" w:rsidP="00A24784">
      <w:pPr>
        <w:pStyle w:val="CalltoAction"/>
        <w:framePr w:wrap="notBeside"/>
      </w:pPr>
      <w:r w:rsidRPr="001F04F7">
        <w:t>•</w:t>
      </w:r>
      <w:r w:rsidRPr="001F04F7">
        <w:tab/>
        <w:t>Sistem ve yazılım güncellemelerini gerektiği gibi uygulayın</w:t>
      </w:r>
    </w:p>
    <w:p w14:paraId="6B3E318A" w14:textId="77777777" w:rsidR="00A24784" w:rsidRPr="001F04F7" w:rsidRDefault="00A24784" w:rsidP="00A24784">
      <w:pPr>
        <w:pStyle w:val="CalltoAction"/>
        <w:framePr w:wrap="notBeside"/>
      </w:pPr>
      <w:r w:rsidRPr="001F04F7">
        <w:t>•</w:t>
      </w:r>
      <w:r w:rsidRPr="001F04F7">
        <w:tab/>
        <w:t>İki faktörlü kimlik doğrulamayı uygulayın</w:t>
      </w:r>
    </w:p>
    <w:p w14:paraId="4BFF653B" w14:textId="77777777" w:rsidR="00A24784" w:rsidRPr="001F04F7" w:rsidRDefault="00A24784" w:rsidP="00A24784">
      <w:pPr>
        <w:pStyle w:val="CalltoAction"/>
        <w:framePr w:wrap="notBeside"/>
      </w:pPr>
      <w:r w:rsidRPr="001F04F7">
        <w:t>•</w:t>
      </w:r>
      <w:r w:rsidRPr="001F04F7">
        <w:tab/>
        <w:t>Verileri düzenli olarak yedekleyin</w:t>
      </w:r>
    </w:p>
    <w:p w14:paraId="1FDB6A11" w14:textId="77777777" w:rsidR="00A24784" w:rsidRPr="001F04F7" w:rsidRDefault="00A24784" w:rsidP="00A24784">
      <w:pPr>
        <w:pStyle w:val="CalltoAction"/>
        <w:framePr w:wrap="notBeside"/>
      </w:pPr>
      <w:r w:rsidRPr="001F04F7">
        <w:t>•</w:t>
      </w:r>
      <w:r w:rsidRPr="001F04F7">
        <w:tab/>
        <w:t>Mobil cihazınızın güvenliğini sağlayın</w:t>
      </w:r>
    </w:p>
    <w:p w14:paraId="3F80DBA7" w14:textId="77777777" w:rsidR="00A24784" w:rsidRPr="001F04F7" w:rsidRDefault="00A24784" w:rsidP="00A24784">
      <w:pPr>
        <w:pStyle w:val="CalltoAction"/>
        <w:framePr w:wrap="notBeside"/>
      </w:pPr>
      <w:r w:rsidRPr="001F04F7">
        <w:t>•</w:t>
      </w:r>
      <w:r w:rsidRPr="001F04F7">
        <w:tab/>
        <w:t>Siber Güvenlik düşüncenizi ve farkındalığınızı geliştirin</w:t>
      </w:r>
    </w:p>
    <w:p w14:paraId="4D776877" w14:textId="455F05C0" w:rsidR="00330380" w:rsidRPr="00815ABE" w:rsidRDefault="00A24784" w:rsidP="00A24784">
      <w:pPr>
        <w:pStyle w:val="CalltoAction"/>
        <w:framePr w:wrap="notBeside"/>
      </w:pPr>
      <w:r w:rsidRPr="001F04F7">
        <w:t>•</w:t>
      </w:r>
      <w:r w:rsidRPr="001F04F7">
        <w:tab/>
        <w:t>Daha fazla bilgi için cyber.gov.au adresini ziyaret edin.</w:t>
      </w:r>
      <w:r w:rsidR="001F04F7">
        <w:t xml:space="preserve"> </w:t>
      </w:r>
    </w:p>
    <w:sectPr w:rsidR="00330380" w:rsidRPr="00815ABE"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B7F3C" w14:textId="77777777" w:rsidR="008974D8" w:rsidRPr="001F04F7" w:rsidRDefault="008974D8" w:rsidP="000C24D7">
      <w:pPr>
        <w:spacing w:after="0" w:line="240" w:lineRule="auto"/>
      </w:pPr>
      <w:r w:rsidRPr="001F04F7">
        <w:separator/>
      </w:r>
    </w:p>
  </w:endnote>
  <w:endnote w:type="continuationSeparator" w:id="0">
    <w:p w14:paraId="610BDF1C" w14:textId="77777777" w:rsidR="008974D8" w:rsidRPr="001F04F7" w:rsidRDefault="008974D8" w:rsidP="000C24D7">
      <w:pPr>
        <w:spacing w:after="0" w:line="240" w:lineRule="auto"/>
      </w:pPr>
      <w:r w:rsidRPr="001F04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6C18A" w14:textId="77777777" w:rsidR="000C24D7" w:rsidRPr="001F04F7" w:rsidRDefault="000C24D7">
    <w:pPr>
      <w:pStyle w:val="Footer"/>
    </w:pPr>
    <w:r w:rsidRPr="001F04F7">
      <w:rPr>
        <w:noProof/>
        <w:lang w:eastAsia="en-AU"/>
      </w:rPr>
      <w:drawing>
        <wp:anchor distT="0" distB="0" distL="114300" distR="114300" simplePos="0" relativeHeight="251660288" behindDoc="1" locked="1" layoutInCell="1" allowOverlap="1" wp14:anchorId="67B377CD" wp14:editId="6B07D82D">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sidRPr="001F04F7">
      <w:rPr>
        <w:noProof/>
        <w:lang w:eastAsia="en-AU"/>
      </w:rPr>
      <mc:AlternateContent>
        <mc:Choice Requires="wps">
          <w:drawing>
            <wp:anchor distT="0" distB="0" distL="114300" distR="114300" simplePos="0" relativeHeight="251659264" behindDoc="1" locked="1" layoutInCell="1" allowOverlap="1" wp14:anchorId="26FD14FC" wp14:editId="561ACAE8">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v:rect id="Rectangle 1"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spid="_x0000_s1026" fillcolor="#46be3c"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w14:anchorId="2322B1F0">
              <w10:wrap anchorx="page" anchory="page"/>
              <w10:anchorlock/>
            </v:rect>
          </w:pict>
        </mc:Fallback>
      </mc:AlternateContent>
    </w:r>
  </w:p>
  <w:p w14:paraId="39CB880D" w14:textId="44EC55C7" w:rsidR="000C24D7" w:rsidRPr="001F04F7" w:rsidRDefault="000C24D7" w:rsidP="000C24D7">
    <w:pPr>
      <w:pStyle w:val="Footer"/>
      <w:tabs>
        <w:tab w:val="clear" w:pos="9026"/>
        <w:tab w:val="right" w:pos="7797"/>
      </w:tabs>
    </w:pPr>
    <w:r w:rsidRPr="001F04F7">
      <w:rPr>
        <w:rStyle w:val="Strong"/>
      </w:rPr>
      <w:t>BİLGİ NOTU</w:t>
    </w:r>
    <w:r w:rsidR="001F04F7">
      <w:rPr>
        <w:rStyle w:val="Strong"/>
      </w:rPr>
      <w:t xml:space="preserve"> </w:t>
    </w:r>
    <w:r w:rsidRPr="001F04F7">
      <w:rPr>
        <w:rStyle w:val="BoldGreen"/>
      </w:rPr>
      <w:t>/</w:t>
    </w:r>
    <w:r w:rsidR="001F04F7">
      <w:rPr>
        <w:rStyle w:val="BoldGreen"/>
      </w:rPr>
      <w:t xml:space="preserve"> </w:t>
    </w:r>
    <w:fldSimple w:instr=" STYLEREF  Title  \* MERGEFORMAT ">
      <w:r w:rsidR="0074659D" w:rsidRPr="0074659D">
        <w:rPr>
          <w:b/>
          <w:bCs/>
          <w:noProof/>
        </w:rPr>
        <w:t>Topluma Dış Güçlerin</w:t>
      </w:r>
      <w:r w:rsidR="0074659D">
        <w:rPr>
          <w:noProof/>
        </w:rPr>
        <w:t xml:space="preserve"> Müdahalesi</w:t>
      </w:r>
    </w:fldSimple>
    <w:r w:rsidRPr="001F04F7">
      <w:tab/>
    </w:r>
    <w:r w:rsidRPr="001F04F7">
      <w:tab/>
    </w:r>
    <w:r w:rsidRPr="001F04F7">
      <w:rPr>
        <w:rStyle w:val="Strong"/>
      </w:rPr>
      <w:t>afp.gov.au</w:t>
    </w:r>
    <w:r w:rsidRPr="001F04F7">
      <w:ptab w:relativeTo="margin" w:alignment="right" w:leader="none"/>
    </w:r>
    <w:r w:rsidRPr="001F04F7">
      <w:fldChar w:fldCharType="begin"/>
    </w:r>
    <w:r w:rsidRPr="001F04F7">
      <w:instrText xml:space="preserve"> PAGE   \* MERGEFORMAT </w:instrText>
    </w:r>
    <w:r w:rsidRPr="001F04F7">
      <w:fldChar w:fldCharType="separate"/>
    </w:r>
    <w:r w:rsidR="00A24784" w:rsidRPr="001F04F7">
      <w:t>4</w:t>
    </w:r>
    <w:r w:rsidRPr="001F04F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1708D" w14:textId="77777777" w:rsidR="000C24D7" w:rsidRPr="001F04F7" w:rsidRDefault="000C24D7" w:rsidP="000C24D7">
    <w:pPr>
      <w:pStyle w:val="Footer"/>
    </w:pPr>
    <w:r w:rsidRPr="001F04F7">
      <w:rPr>
        <w:noProof/>
        <w:lang w:eastAsia="en-AU"/>
      </w:rPr>
      <w:drawing>
        <wp:anchor distT="0" distB="0" distL="114300" distR="114300" simplePos="0" relativeHeight="251663360" behindDoc="1" locked="1" layoutInCell="1" allowOverlap="1" wp14:anchorId="4E36E9B9" wp14:editId="2BB14C94">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sidRPr="001F04F7">
      <w:rPr>
        <w:noProof/>
        <w:lang w:eastAsia="en-AU"/>
      </w:rPr>
      <mc:AlternateContent>
        <mc:Choice Requires="wps">
          <w:drawing>
            <wp:anchor distT="0" distB="0" distL="114300" distR="114300" simplePos="0" relativeHeight="251662336" behindDoc="1" locked="1" layoutInCell="1" allowOverlap="1" wp14:anchorId="4BD39298" wp14:editId="0EABC057">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w:pict>
            <v:rect id="Rectangle 3"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spid="_x0000_s1026" fillcolor="#46be3c"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w14:anchorId="4B5B9FB3">
              <w10:wrap anchorx="page" anchory="page"/>
              <w10:anchorlock/>
            </v:rect>
          </w:pict>
        </mc:Fallback>
      </mc:AlternateContent>
    </w:r>
  </w:p>
  <w:p w14:paraId="1C17A9A4" w14:textId="5F9CDA91" w:rsidR="000C24D7" w:rsidRPr="001F04F7" w:rsidRDefault="000C24D7" w:rsidP="000C24D7">
    <w:pPr>
      <w:pStyle w:val="Footer"/>
      <w:tabs>
        <w:tab w:val="clear" w:pos="9026"/>
        <w:tab w:val="right" w:pos="7797"/>
      </w:tabs>
    </w:pPr>
    <w:r w:rsidRPr="001F04F7">
      <w:rPr>
        <w:rStyle w:val="Strong"/>
      </w:rPr>
      <w:t>BİLGİ NOTU</w:t>
    </w:r>
    <w:r w:rsidR="001F04F7">
      <w:rPr>
        <w:rStyle w:val="Strong"/>
      </w:rPr>
      <w:t xml:space="preserve"> </w:t>
    </w:r>
    <w:r w:rsidRPr="001F04F7">
      <w:rPr>
        <w:rStyle w:val="BoldGreen"/>
      </w:rPr>
      <w:t>/</w:t>
    </w:r>
    <w:r w:rsidR="001F04F7">
      <w:rPr>
        <w:rStyle w:val="BoldGreen"/>
      </w:rPr>
      <w:t xml:space="preserve"> </w:t>
    </w:r>
    <w:fldSimple w:instr=" STYLEREF  Title  \* MERGEFORMAT ">
      <w:r w:rsidR="0074659D">
        <w:rPr>
          <w:noProof/>
        </w:rPr>
        <w:t>Topluma Dış Güçlerin Müdahalesi</w:t>
      </w:r>
    </w:fldSimple>
    <w:r w:rsidRPr="001F04F7">
      <w:tab/>
    </w:r>
    <w:r w:rsidRPr="001F04F7">
      <w:tab/>
    </w:r>
    <w:r w:rsidRPr="001F04F7">
      <w:rPr>
        <w:rStyle w:val="Strong"/>
      </w:rPr>
      <w:t>afp.gov.au</w:t>
    </w:r>
    <w:r w:rsidRPr="001F04F7">
      <w:ptab w:relativeTo="margin" w:alignment="right" w:leader="none"/>
    </w:r>
    <w:r w:rsidRPr="001F04F7">
      <w:fldChar w:fldCharType="begin"/>
    </w:r>
    <w:r w:rsidRPr="001F04F7">
      <w:instrText xml:space="preserve"> PAGE   \* MERGEFORMAT </w:instrText>
    </w:r>
    <w:r w:rsidRPr="001F04F7">
      <w:fldChar w:fldCharType="separate"/>
    </w:r>
    <w:r w:rsidR="00A24784" w:rsidRPr="001F04F7">
      <w:t>1</w:t>
    </w:r>
    <w:r w:rsidRPr="001F04F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9F9D" w14:textId="77777777" w:rsidR="008974D8" w:rsidRPr="001F04F7" w:rsidRDefault="008974D8" w:rsidP="000C24D7">
      <w:pPr>
        <w:spacing w:after="0" w:line="240" w:lineRule="auto"/>
      </w:pPr>
      <w:r w:rsidRPr="001F04F7">
        <w:separator/>
      </w:r>
    </w:p>
  </w:footnote>
  <w:footnote w:type="continuationSeparator" w:id="0">
    <w:p w14:paraId="19BD3B45" w14:textId="77777777" w:rsidR="008974D8" w:rsidRPr="001F04F7" w:rsidRDefault="008974D8" w:rsidP="000C24D7">
      <w:pPr>
        <w:spacing w:after="0" w:line="240" w:lineRule="auto"/>
      </w:pPr>
      <w:r w:rsidRPr="001F04F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19DB" w14:textId="77777777" w:rsidR="000C24D7" w:rsidRPr="001F04F7" w:rsidRDefault="00A511F2" w:rsidP="00667EA3">
    <w:pPr>
      <w:pStyle w:val="Spacer-pg2"/>
    </w:pPr>
    <w:r w:rsidRPr="001F04F7">
      <w:rPr>
        <w:noProof/>
        <w:lang w:eastAsia="en-AU"/>
      </w:rPr>
      <mc:AlternateContent>
        <mc:Choice Requires="wps">
          <w:drawing>
            <wp:anchor distT="0" distB="0" distL="114300" distR="114300" simplePos="0" relativeHeight="251666432" behindDoc="0" locked="1" layoutInCell="1" allowOverlap="1" wp14:anchorId="5FCE1F0F" wp14:editId="018A6AC1">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6DFE8B64" w14:textId="70F746C5" w:rsidR="00A511F2" w:rsidRPr="001F04F7" w:rsidRDefault="00783874" w:rsidP="00A511F2">
                          <w:pPr>
                            <w:pStyle w:val="Header"/>
                          </w:pPr>
                          <w:fldSimple w:instr=" STYLEREF  Title  \* MERGEFORMAT ">
                            <w:r w:rsidR="0074659D" w:rsidRPr="0074659D">
                              <w:rPr>
                                <w:b w:val="0"/>
                                <w:bCs w:val="0"/>
                                <w:noProof/>
                              </w:rPr>
                              <w:t>Topluma Dış Güçlerin</w:t>
                            </w:r>
                            <w:r w:rsidR="0074659D">
                              <w:rPr>
                                <w:noProof/>
                              </w:rPr>
                              <w:t xml:space="preserve"> Müdahalesi</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E1F0F"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6DFE8B64" w14:textId="70F746C5" w:rsidR="00A511F2" w:rsidRPr="001F04F7" w:rsidRDefault="00783874" w:rsidP="00A511F2">
                    <w:pPr>
                      <w:pStyle w:val="Header"/>
                    </w:pPr>
                    <w:fldSimple w:instr=" STYLEREF  Title  \* MERGEFORMAT ">
                      <w:r w:rsidR="0074659D" w:rsidRPr="0074659D">
                        <w:rPr>
                          <w:b w:val="0"/>
                          <w:bCs w:val="0"/>
                          <w:noProof/>
                        </w:rPr>
                        <w:t>Topluma Dış Güçlerin</w:t>
                      </w:r>
                      <w:r w:rsidR="0074659D">
                        <w:rPr>
                          <w:noProof/>
                        </w:rPr>
                        <w:t xml:space="preserve"> Müdahalesi</w:t>
                      </w:r>
                    </w:fldSimple>
                  </w:p>
                </w:txbxContent>
              </v:textbox>
              <w10:wrap anchorx="page" anchory="page"/>
              <w10:anchorlock/>
            </v:shape>
          </w:pict>
        </mc:Fallback>
      </mc:AlternateContent>
    </w:r>
    <w:r w:rsidRPr="001F04F7">
      <w:rPr>
        <w:noProof/>
        <w:lang w:eastAsia="en-AU"/>
      </w:rPr>
      <w:drawing>
        <wp:inline distT="0" distB="0" distL="0" distR="0" wp14:anchorId="362E1B98" wp14:editId="21E579E0">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sidRPr="001F04F7">
      <w:rPr>
        <w:noProof/>
        <w:lang w:eastAsia="en-AU"/>
      </w:rPr>
      <w:drawing>
        <wp:anchor distT="0" distB="0" distL="114300" distR="114300" simplePos="0" relativeHeight="251665408" behindDoc="1" locked="1" layoutInCell="1" allowOverlap="1" wp14:anchorId="7B815BA4" wp14:editId="2CA5978B">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03F95" w14:textId="77777777" w:rsidR="000C24D7" w:rsidRPr="001F04F7" w:rsidRDefault="00A511F2" w:rsidP="00C510F4">
    <w:r w:rsidRPr="001F04F7">
      <w:rPr>
        <w:noProof/>
        <w:lang w:eastAsia="en-AU"/>
      </w:rPr>
      <w:drawing>
        <wp:inline distT="0" distB="0" distL="0" distR="0" wp14:anchorId="5CE70B6F" wp14:editId="26AE8368">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sidRPr="001F04F7">
      <w:rPr>
        <w:noProof/>
        <w:lang w:eastAsia="en-AU"/>
      </w:rPr>
      <w:drawing>
        <wp:anchor distT="0" distB="0" distL="114300" distR="114300" simplePos="0" relativeHeight="251664384" behindDoc="1" locked="1" layoutInCell="1" allowOverlap="1" wp14:anchorId="0FF3FDB5" wp14:editId="1E58C2D3">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4497334">
    <w:abstractNumId w:val="1"/>
  </w:num>
  <w:num w:numId="2" w16cid:durableId="1546521587">
    <w:abstractNumId w:val="2"/>
  </w:num>
  <w:num w:numId="3" w16cid:durableId="157889769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C24D7"/>
    <w:rsid w:val="00123FB1"/>
    <w:rsid w:val="001351DF"/>
    <w:rsid w:val="001A54A5"/>
    <w:rsid w:val="001B41EF"/>
    <w:rsid w:val="001D1906"/>
    <w:rsid w:val="001F04F7"/>
    <w:rsid w:val="00214649"/>
    <w:rsid w:val="0032583E"/>
    <w:rsid w:val="00330380"/>
    <w:rsid w:val="0037685B"/>
    <w:rsid w:val="003D772C"/>
    <w:rsid w:val="00427FE0"/>
    <w:rsid w:val="00433C38"/>
    <w:rsid w:val="004548F9"/>
    <w:rsid w:val="00457F01"/>
    <w:rsid w:val="004B2603"/>
    <w:rsid w:val="004B59E3"/>
    <w:rsid w:val="004E7DE7"/>
    <w:rsid w:val="0054568D"/>
    <w:rsid w:val="005B3F74"/>
    <w:rsid w:val="00667EA3"/>
    <w:rsid w:val="006826E8"/>
    <w:rsid w:val="006A36CF"/>
    <w:rsid w:val="006A3754"/>
    <w:rsid w:val="00722AB7"/>
    <w:rsid w:val="00742E59"/>
    <w:rsid w:val="0074659D"/>
    <w:rsid w:val="007513C9"/>
    <w:rsid w:val="00783874"/>
    <w:rsid w:val="007D4376"/>
    <w:rsid w:val="007E29D6"/>
    <w:rsid w:val="00811753"/>
    <w:rsid w:val="00815ABE"/>
    <w:rsid w:val="0081664D"/>
    <w:rsid w:val="00890255"/>
    <w:rsid w:val="008974D8"/>
    <w:rsid w:val="008A3297"/>
    <w:rsid w:val="008B4EE1"/>
    <w:rsid w:val="008D4ED7"/>
    <w:rsid w:val="00907F08"/>
    <w:rsid w:val="00921EB0"/>
    <w:rsid w:val="0093357A"/>
    <w:rsid w:val="00975EAF"/>
    <w:rsid w:val="00A24784"/>
    <w:rsid w:val="00A511F2"/>
    <w:rsid w:val="00AF26E9"/>
    <w:rsid w:val="00B104E2"/>
    <w:rsid w:val="00B23F36"/>
    <w:rsid w:val="00BD59EA"/>
    <w:rsid w:val="00C43814"/>
    <w:rsid w:val="00C510F4"/>
    <w:rsid w:val="00C637F5"/>
    <w:rsid w:val="00C64746"/>
    <w:rsid w:val="00C90B78"/>
    <w:rsid w:val="00CE299D"/>
    <w:rsid w:val="00D94528"/>
    <w:rsid w:val="00DC6B79"/>
    <w:rsid w:val="00E24265"/>
    <w:rsid w:val="00E2626A"/>
    <w:rsid w:val="00E55BE8"/>
    <w:rsid w:val="00ED29EA"/>
    <w:rsid w:val="00EE0CC6"/>
    <w:rsid w:val="00F107FC"/>
    <w:rsid w:val="00F266A2"/>
    <w:rsid w:val="00F371ED"/>
    <w:rsid w:val="00F54E85"/>
    <w:rsid w:val="00FF43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D2F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rPr>
      <w:lang w:val="tr-TR"/>
    </w:rPr>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 w:type="character" w:styleId="PlaceholderText">
    <w:name w:val="Placeholder Text"/>
    <w:basedOn w:val="DefaultParagraphFont"/>
    <w:uiPriority w:val="99"/>
    <w:semiHidden/>
    <w:rsid w:val="004B260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CC0C-32D5-4CF7-9147-9731F47D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7083</Characters>
  <Application>Microsoft Office Word</Application>
  <DocSecurity>0</DocSecurity>
  <Lines>138</Lines>
  <Paragraphs>94</Paragraphs>
  <ScaleCrop>false</ScaleCrop>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 Foreign Interference in the Community factsheet</dc:title>
  <dc:subject/>
  <dc:creator/>
  <cp:keywords>[SEC=UNOFFICIAL]</cp:keywords>
  <dc:description/>
  <cp:lastModifiedBy/>
  <cp:revision>1</cp:revision>
  <dcterms:created xsi:type="dcterms:W3CDTF">2025-04-21T23:28:00Z</dcterms:created>
  <dcterms:modified xsi:type="dcterms:W3CDTF">2025-04-21T23:28:00Z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36A2523A3FF238E2E5C72973CD6DA2F0</vt:lpwstr>
  </property>
  <property fmtid="{D5CDD505-2E9C-101B-9397-08002B2CF9AE}" pid="14" name="PM_Hash_Salt">
    <vt:lpwstr>00D7F69D662C91A145D7785EBFFAEF65</vt:lpwstr>
  </property>
  <property fmtid="{D5CDD505-2E9C-101B-9397-08002B2CF9AE}" pid="15" name="PM_Hash_SHA1">
    <vt:lpwstr>E11313184A13AF3B5C1633237B233D1A44725126</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v=2022.1;a=SHA256;h=1AE7A9B36CB86DC32258BE3FA477B296FBDDC6A6E1CF8926F1008F8605363248</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